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B11411" w14:textId="77777777" w:rsidR="00164E5B" w:rsidRDefault="00164E5B">
      <w:pPr>
        <w:pStyle w:val="Default"/>
        <w:spacing w:line="276" w:lineRule="auto"/>
        <w:jc w:val="both"/>
      </w:pPr>
    </w:p>
    <w:p w14:paraId="065B9A35" w14:textId="6692171F" w:rsidR="00164E5B" w:rsidRDefault="00AD64EB">
      <w:pPr>
        <w:pStyle w:val="Default"/>
        <w:spacing w:after="240" w:line="276" w:lineRule="auto"/>
        <w:jc w:val="both"/>
        <w:rPr>
          <w:sz w:val="23"/>
          <w:szCs w:val="23"/>
        </w:rPr>
      </w:pPr>
      <w:r>
        <w:rPr>
          <w:b/>
          <w:bCs/>
          <w:sz w:val="23"/>
          <w:szCs w:val="23"/>
        </w:rPr>
        <w:t xml:space="preserve">Zápis </w:t>
      </w:r>
      <w:r w:rsidR="00ED6957">
        <w:rPr>
          <w:b/>
          <w:bCs/>
          <w:sz w:val="23"/>
          <w:szCs w:val="23"/>
        </w:rPr>
        <w:t>ze 4</w:t>
      </w:r>
      <w:r>
        <w:rPr>
          <w:b/>
          <w:bCs/>
          <w:sz w:val="23"/>
          <w:szCs w:val="23"/>
        </w:rPr>
        <w:t>. jednání Tematické pracovní skupiny Sociálního klimatického fondu pro dopravu (TPS SKF D)</w:t>
      </w:r>
    </w:p>
    <w:tbl>
      <w:tblPr>
        <w:tblStyle w:val="Mkatabulky"/>
        <w:tblW w:w="9354"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59"/>
        <w:gridCol w:w="7795"/>
      </w:tblGrid>
      <w:tr w:rsidR="00164E5B" w14:paraId="2C3092E6" w14:textId="77777777">
        <w:trPr>
          <w:trHeight w:val="305"/>
        </w:trPr>
        <w:tc>
          <w:tcPr>
            <w:tcW w:w="1559" w:type="dxa"/>
          </w:tcPr>
          <w:p w14:paraId="0337A86B" w14:textId="77777777" w:rsidR="00164E5B" w:rsidRDefault="00AD64EB">
            <w:pPr>
              <w:jc w:val="both"/>
              <w:rPr>
                <w:rFonts w:ascii="Verdana" w:hAnsi="Verdana"/>
                <w:b/>
                <w:bCs/>
                <w:sz w:val="20"/>
                <w:szCs w:val="20"/>
              </w:rPr>
            </w:pPr>
            <w:r>
              <w:rPr>
                <w:rFonts w:ascii="Verdana" w:hAnsi="Verdana"/>
                <w:b/>
                <w:bCs/>
                <w:sz w:val="20"/>
                <w:szCs w:val="20"/>
              </w:rPr>
              <w:t>Datum zasedání:</w:t>
            </w:r>
          </w:p>
        </w:tc>
        <w:tc>
          <w:tcPr>
            <w:tcW w:w="7795" w:type="dxa"/>
          </w:tcPr>
          <w:p w14:paraId="0944B717" w14:textId="492BA14D" w:rsidR="00164E5B" w:rsidRDefault="00ED6957">
            <w:pPr>
              <w:jc w:val="both"/>
              <w:rPr>
                <w:rFonts w:ascii="Verdana" w:hAnsi="Verdana"/>
                <w:sz w:val="20"/>
                <w:szCs w:val="20"/>
              </w:rPr>
            </w:pPr>
            <w:r>
              <w:rPr>
                <w:rFonts w:ascii="Verdana" w:hAnsi="Verdana"/>
                <w:sz w:val="20"/>
                <w:szCs w:val="20"/>
              </w:rPr>
              <w:t>11</w:t>
            </w:r>
            <w:r w:rsidR="00AD64EB">
              <w:rPr>
                <w:rFonts w:ascii="Verdana" w:hAnsi="Verdana"/>
                <w:sz w:val="20"/>
                <w:szCs w:val="20"/>
              </w:rPr>
              <w:t xml:space="preserve">. </w:t>
            </w:r>
            <w:r>
              <w:rPr>
                <w:rFonts w:ascii="Verdana" w:hAnsi="Verdana"/>
                <w:sz w:val="20"/>
                <w:szCs w:val="20"/>
              </w:rPr>
              <w:t>září</w:t>
            </w:r>
            <w:r w:rsidR="00AD64EB">
              <w:rPr>
                <w:rFonts w:ascii="Verdana" w:hAnsi="Verdana"/>
                <w:sz w:val="20"/>
                <w:szCs w:val="20"/>
              </w:rPr>
              <w:t xml:space="preserve"> 2024</w:t>
            </w:r>
          </w:p>
        </w:tc>
      </w:tr>
      <w:tr w:rsidR="00164E5B" w14:paraId="078C0D45" w14:textId="77777777">
        <w:trPr>
          <w:trHeight w:val="283"/>
        </w:trPr>
        <w:tc>
          <w:tcPr>
            <w:tcW w:w="1559" w:type="dxa"/>
          </w:tcPr>
          <w:p w14:paraId="5E804C19" w14:textId="77777777" w:rsidR="00164E5B" w:rsidRDefault="00AD64EB">
            <w:pPr>
              <w:jc w:val="both"/>
              <w:rPr>
                <w:rFonts w:ascii="Verdana" w:hAnsi="Verdana"/>
                <w:b/>
                <w:bCs/>
                <w:sz w:val="20"/>
                <w:szCs w:val="20"/>
              </w:rPr>
            </w:pPr>
            <w:r>
              <w:rPr>
                <w:rFonts w:ascii="Verdana" w:hAnsi="Verdana"/>
                <w:b/>
                <w:bCs/>
                <w:sz w:val="20"/>
                <w:szCs w:val="20"/>
              </w:rPr>
              <w:t>Místo:</w:t>
            </w:r>
          </w:p>
        </w:tc>
        <w:tc>
          <w:tcPr>
            <w:tcW w:w="7795" w:type="dxa"/>
          </w:tcPr>
          <w:p w14:paraId="7AF441C5" w14:textId="77777777" w:rsidR="00164E5B" w:rsidRDefault="00AD64EB">
            <w:pPr>
              <w:jc w:val="both"/>
              <w:rPr>
                <w:rFonts w:ascii="Verdana" w:hAnsi="Verdana"/>
                <w:sz w:val="20"/>
                <w:szCs w:val="20"/>
              </w:rPr>
            </w:pPr>
            <w:r>
              <w:rPr>
                <w:rFonts w:ascii="Verdana" w:hAnsi="Verdana"/>
                <w:sz w:val="20"/>
                <w:szCs w:val="20"/>
              </w:rPr>
              <w:t>Ministerstvo životního prostředí</w:t>
            </w:r>
          </w:p>
        </w:tc>
      </w:tr>
      <w:tr w:rsidR="00164E5B" w14:paraId="54D8113B" w14:textId="77777777">
        <w:trPr>
          <w:trHeight w:val="451"/>
        </w:trPr>
        <w:tc>
          <w:tcPr>
            <w:tcW w:w="1559" w:type="dxa"/>
          </w:tcPr>
          <w:p w14:paraId="22E5B65B" w14:textId="77777777" w:rsidR="00164E5B" w:rsidRDefault="00AD64EB">
            <w:pPr>
              <w:jc w:val="both"/>
              <w:rPr>
                <w:rFonts w:ascii="Verdana" w:hAnsi="Verdana"/>
                <w:b/>
                <w:bCs/>
                <w:sz w:val="20"/>
                <w:szCs w:val="20"/>
              </w:rPr>
            </w:pPr>
            <w:r>
              <w:rPr>
                <w:rFonts w:ascii="Verdana" w:hAnsi="Verdana"/>
                <w:b/>
                <w:bCs/>
                <w:sz w:val="20"/>
                <w:szCs w:val="20"/>
              </w:rPr>
              <w:t>Přítomní účastníci:</w:t>
            </w:r>
          </w:p>
        </w:tc>
        <w:tc>
          <w:tcPr>
            <w:tcW w:w="7795" w:type="dxa"/>
          </w:tcPr>
          <w:p w14:paraId="52925E8A" w14:textId="779BF7E9" w:rsidR="00DB6E11" w:rsidRDefault="00AD64EB">
            <w:pPr>
              <w:jc w:val="both"/>
              <w:rPr>
                <w:rFonts w:ascii="Verdana" w:eastAsia="Verdana" w:hAnsi="Verdana" w:cs="Verdana"/>
                <w:sz w:val="18"/>
                <w:szCs w:val="20"/>
              </w:rPr>
            </w:pPr>
            <w:r>
              <w:rPr>
                <w:rFonts w:ascii="Verdana" w:eastAsia="Verdana" w:hAnsi="Verdana" w:cs="Verdana"/>
                <w:b/>
                <w:bCs/>
                <w:i/>
                <w:iCs/>
                <w:sz w:val="18"/>
                <w:szCs w:val="20"/>
                <w:u w:val="single"/>
              </w:rPr>
              <w:t xml:space="preserve">Fyzicky: </w:t>
            </w:r>
            <w:r>
              <w:rPr>
                <w:rFonts w:ascii="Verdana" w:eastAsia="Verdana" w:hAnsi="Verdana" w:cs="Verdana"/>
                <w:sz w:val="18"/>
                <w:szCs w:val="20"/>
              </w:rPr>
              <w:t xml:space="preserve">Jaroslav Kepka (MŽP), Beáta Hanousková (MŽP), </w:t>
            </w:r>
            <w:r w:rsidR="00E97A76">
              <w:rPr>
                <w:rFonts w:ascii="Verdana" w:eastAsia="Verdana" w:hAnsi="Verdana" w:cs="Verdana"/>
                <w:sz w:val="18"/>
                <w:szCs w:val="20"/>
              </w:rPr>
              <w:t xml:space="preserve">Marco </w:t>
            </w:r>
            <w:proofErr w:type="spellStart"/>
            <w:r w:rsidR="00E97A76">
              <w:rPr>
                <w:rFonts w:ascii="Verdana" w:eastAsia="Verdana" w:hAnsi="Verdana" w:cs="Verdana"/>
                <w:sz w:val="18"/>
                <w:szCs w:val="20"/>
              </w:rPr>
              <w:t>Boggian</w:t>
            </w:r>
            <w:proofErr w:type="spellEnd"/>
            <w:r w:rsidR="00E97A76">
              <w:rPr>
                <w:rFonts w:ascii="Verdana" w:eastAsia="Verdana" w:hAnsi="Verdana" w:cs="Verdana"/>
                <w:sz w:val="18"/>
                <w:szCs w:val="20"/>
              </w:rPr>
              <w:t xml:space="preserve"> (</w:t>
            </w:r>
            <w:proofErr w:type="spellStart"/>
            <w:r w:rsidR="00E97A76">
              <w:rPr>
                <w:rFonts w:ascii="Verdana" w:eastAsia="Verdana" w:hAnsi="Verdana" w:cs="Verdana"/>
                <w:sz w:val="18"/>
                <w:szCs w:val="20"/>
              </w:rPr>
              <w:t>AutoSAP</w:t>
            </w:r>
            <w:proofErr w:type="spellEnd"/>
            <w:r w:rsidR="00E97A76">
              <w:rPr>
                <w:rFonts w:ascii="Verdana" w:eastAsia="Verdana" w:hAnsi="Verdana" w:cs="Verdana"/>
                <w:sz w:val="18"/>
                <w:szCs w:val="20"/>
              </w:rPr>
              <w:t xml:space="preserve">), </w:t>
            </w:r>
            <w:r w:rsidR="00CF0A5B">
              <w:rPr>
                <w:rFonts w:ascii="Verdana" w:eastAsia="Verdana" w:hAnsi="Verdana" w:cs="Verdana"/>
                <w:sz w:val="18"/>
                <w:szCs w:val="20"/>
              </w:rPr>
              <w:t xml:space="preserve">Dominica </w:t>
            </w:r>
            <w:proofErr w:type="spellStart"/>
            <w:r w:rsidR="00CF0A5B">
              <w:rPr>
                <w:rFonts w:ascii="Verdana" w:eastAsia="Verdana" w:hAnsi="Verdana" w:cs="Verdana"/>
                <w:sz w:val="18"/>
                <w:szCs w:val="20"/>
              </w:rPr>
              <w:t>Tchaou</w:t>
            </w:r>
            <w:proofErr w:type="spellEnd"/>
            <w:r w:rsidR="00CF0A5B">
              <w:rPr>
                <w:rFonts w:ascii="Verdana" w:eastAsia="Verdana" w:hAnsi="Verdana" w:cs="Verdana"/>
                <w:sz w:val="18"/>
                <w:szCs w:val="20"/>
              </w:rPr>
              <w:t xml:space="preserve"> (MŽP), </w:t>
            </w:r>
            <w:r w:rsidR="00DB6E11">
              <w:rPr>
                <w:rFonts w:ascii="Verdana" w:eastAsia="Verdana" w:hAnsi="Verdana" w:cs="Verdana"/>
                <w:sz w:val="18"/>
                <w:szCs w:val="20"/>
              </w:rPr>
              <w:t xml:space="preserve">Martin Philipp </w:t>
            </w:r>
            <w:r>
              <w:rPr>
                <w:rFonts w:ascii="Verdana" w:eastAsia="Verdana" w:hAnsi="Verdana" w:cs="Verdana"/>
                <w:sz w:val="18"/>
                <w:szCs w:val="20"/>
              </w:rPr>
              <w:t>(STEM),</w:t>
            </w:r>
            <w:r w:rsidR="00E97A76">
              <w:rPr>
                <w:rFonts w:ascii="Verdana" w:eastAsia="Verdana" w:hAnsi="Verdana" w:cs="Verdana"/>
                <w:sz w:val="18"/>
                <w:szCs w:val="20"/>
              </w:rPr>
              <w:t xml:space="preserve"> </w:t>
            </w:r>
            <w:r w:rsidR="00CF0A5B">
              <w:rPr>
                <w:rFonts w:ascii="Verdana" w:eastAsia="Verdana" w:hAnsi="Verdana" w:cs="Verdana"/>
                <w:sz w:val="18"/>
                <w:szCs w:val="20"/>
              </w:rPr>
              <w:t xml:space="preserve">Lukáš </w:t>
            </w:r>
            <w:proofErr w:type="spellStart"/>
            <w:r w:rsidR="00CF0A5B">
              <w:rPr>
                <w:rFonts w:ascii="Verdana" w:eastAsia="Verdana" w:hAnsi="Verdana" w:cs="Verdana"/>
                <w:sz w:val="18"/>
                <w:szCs w:val="20"/>
              </w:rPr>
              <w:t>Folbrecht</w:t>
            </w:r>
            <w:proofErr w:type="spellEnd"/>
            <w:r w:rsidR="00CF0A5B">
              <w:rPr>
                <w:rFonts w:ascii="Verdana" w:eastAsia="Verdana" w:hAnsi="Verdana" w:cs="Verdana"/>
                <w:sz w:val="18"/>
                <w:szCs w:val="20"/>
              </w:rPr>
              <w:t xml:space="preserve"> (</w:t>
            </w:r>
            <w:r w:rsidR="00CA1629" w:rsidRPr="00CA1629">
              <w:rPr>
                <w:rFonts w:ascii="Verdana" w:eastAsia="Verdana" w:hAnsi="Verdana" w:cs="Verdana"/>
                <w:sz w:val="18"/>
                <w:szCs w:val="20"/>
              </w:rPr>
              <w:t>Elektromobilní Platforma</w:t>
            </w:r>
            <w:r w:rsidR="00CF0A5B">
              <w:rPr>
                <w:rFonts w:ascii="Verdana" w:eastAsia="Verdana" w:hAnsi="Verdana" w:cs="Verdana"/>
                <w:sz w:val="18"/>
                <w:szCs w:val="20"/>
              </w:rPr>
              <w:t>), Markéta Gregorová (ÚV ČR), Lukáš Hataš (</w:t>
            </w:r>
            <w:proofErr w:type="spellStart"/>
            <w:r w:rsidR="00CF0A5B">
              <w:rPr>
                <w:rFonts w:ascii="Verdana" w:eastAsia="Verdana" w:hAnsi="Verdana" w:cs="Verdana"/>
                <w:color w:val="000000"/>
                <w:sz w:val="18"/>
                <w:szCs w:val="20"/>
              </w:rPr>
              <w:t>Hi</w:t>
            </w:r>
            <w:proofErr w:type="spellEnd"/>
            <w:r w:rsidR="00CF0A5B">
              <w:rPr>
                <w:rFonts w:ascii="Verdana" w:eastAsia="Verdana" w:hAnsi="Verdana" w:cs="Verdana"/>
                <w:color w:val="000000"/>
                <w:sz w:val="18"/>
                <w:szCs w:val="20"/>
              </w:rPr>
              <w:t xml:space="preserve">-Tech klastr/ Asociace pro elektromobilitu), </w:t>
            </w:r>
            <w:r w:rsidR="00CF0A5B">
              <w:rPr>
                <w:rFonts w:ascii="Verdana" w:eastAsia="Verdana" w:hAnsi="Verdana" w:cs="Verdana"/>
                <w:sz w:val="18"/>
                <w:szCs w:val="20"/>
              </w:rPr>
              <w:t xml:space="preserve">Ivo Hruban (MD), Janda Martin (MMR), </w:t>
            </w:r>
            <w:r w:rsidR="00CF0A5B">
              <w:rPr>
                <w:rFonts w:ascii="Verdana" w:eastAsia="Verdana" w:hAnsi="Verdana" w:cs="Verdana"/>
                <w:color w:val="000000"/>
                <w:sz w:val="18"/>
                <w:szCs w:val="20"/>
              </w:rPr>
              <w:t xml:space="preserve">Vladimír Malý (AK ČR), </w:t>
            </w:r>
            <w:r w:rsidR="00CF0A5B">
              <w:rPr>
                <w:rFonts w:ascii="Verdana" w:eastAsia="Verdana" w:hAnsi="Verdana" w:cs="Verdana"/>
                <w:sz w:val="18"/>
                <w:szCs w:val="20"/>
              </w:rPr>
              <w:t xml:space="preserve">Vít </w:t>
            </w:r>
            <w:proofErr w:type="spellStart"/>
            <w:r w:rsidR="00CF0A5B">
              <w:rPr>
                <w:rFonts w:ascii="Verdana" w:eastAsia="Verdana" w:hAnsi="Verdana" w:cs="Verdana"/>
                <w:sz w:val="18"/>
                <w:szCs w:val="20"/>
              </w:rPr>
              <w:t>Sedmidubský</w:t>
            </w:r>
            <w:proofErr w:type="spellEnd"/>
            <w:r w:rsidR="00CF0A5B">
              <w:rPr>
                <w:rFonts w:ascii="Verdana" w:eastAsia="Verdana" w:hAnsi="Verdana" w:cs="Verdana"/>
                <w:sz w:val="18"/>
                <w:szCs w:val="20"/>
              </w:rPr>
              <w:t xml:space="preserve"> (MD), Petr </w:t>
            </w:r>
            <w:proofErr w:type="spellStart"/>
            <w:r w:rsidR="00CF0A5B">
              <w:rPr>
                <w:rFonts w:ascii="Verdana" w:eastAsia="Verdana" w:hAnsi="Verdana" w:cs="Verdana"/>
                <w:sz w:val="18"/>
                <w:szCs w:val="20"/>
              </w:rPr>
              <w:t>Vízdal</w:t>
            </w:r>
            <w:proofErr w:type="spellEnd"/>
            <w:r w:rsidR="00CF0A5B">
              <w:rPr>
                <w:rFonts w:ascii="Verdana" w:eastAsia="Verdana" w:hAnsi="Verdana" w:cs="Verdana"/>
                <w:sz w:val="18"/>
                <w:szCs w:val="20"/>
              </w:rPr>
              <w:t xml:space="preserve"> (SDP ČR), Jiří </w:t>
            </w:r>
            <w:proofErr w:type="spellStart"/>
            <w:r w:rsidR="00CF0A5B">
              <w:rPr>
                <w:rFonts w:ascii="Verdana" w:eastAsia="Verdana" w:hAnsi="Verdana" w:cs="Verdana"/>
                <w:sz w:val="18"/>
                <w:szCs w:val="20"/>
              </w:rPr>
              <w:t>Vopravil</w:t>
            </w:r>
            <w:proofErr w:type="spellEnd"/>
            <w:r w:rsidR="00CF0A5B">
              <w:rPr>
                <w:rFonts w:ascii="Verdana" w:eastAsia="Verdana" w:hAnsi="Verdana" w:cs="Verdana"/>
                <w:sz w:val="18"/>
                <w:szCs w:val="20"/>
              </w:rPr>
              <w:t xml:space="preserve"> (ČSÚ), Michal Vojtíšek (FM TUL), Gabriela Hůlková (SMO ČR)</w:t>
            </w:r>
          </w:p>
          <w:p w14:paraId="0A6C220B" w14:textId="080206D8" w:rsidR="002514EA" w:rsidRPr="00CD4B78" w:rsidRDefault="00CF0A5B">
            <w:pPr>
              <w:jc w:val="both"/>
              <w:rPr>
                <w:rFonts w:ascii="Verdana" w:eastAsia="Verdana" w:hAnsi="Verdana" w:cs="Verdana"/>
                <w:sz w:val="18"/>
                <w:szCs w:val="20"/>
              </w:rPr>
            </w:pPr>
            <w:r>
              <w:rPr>
                <w:rFonts w:ascii="Verdana" w:eastAsia="Verdana" w:hAnsi="Verdana" w:cs="Verdana"/>
                <w:b/>
                <w:bCs/>
                <w:i/>
                <w:iCs/>
                <w:sz w:val="18"/>
                <w:szCs w:val="20"/>
                <w:u w:val="single"/>
              </w:rPr>
              <w:t>Online:</w:t>
            </w:r>
            <w:r>
              <w:rPr>
                <w:rFonts w:ascii="Verdana" w:eastAsia="Verdana" w:hAnsi="Verdana" w:cs="Verdana"/>
                <w:sz w:val="18"/>
                <w:szCs w:val="20"/>
              </w:rPr>
              <w:t xml:space="preserve"> Jaroslav Martínek (Partnerství pro městskou mobilitu), Václav Jaroš (MV), </w:t>
            </w:r>
            <w:r>
              <w:rPr>
                <w:rFonts w:ascii="Verdana" w:eastAsia="Verdana" w:hAnsi="Verdana" w:cs="Verdana"/>
                <w:color w:val="000000"/>
                <w:sz w:val="18"/>
                <w:szCs w:val="20"/>
              </w:rPr>
              <w:t xml:space="preserve">Jaroslav </w:t>
            </w:r>
            <w:proofErr w:type="spellStart"/>
            <w:r>
              <w:rPr>
                <w:rFonts w:ascii="Verdana" w:eastAsia="Verdana" w:hAnsi="Verdana" w:cs="Verdana"/>
                <w:color w:val="000000"/>
                <w:sz w:val="18"/>
                <w:szCs w:val="20"/>
              </w:rPr>
              <w:t>Krutílek</w:t>
            </w:r>
            <w:proofErr w:type="spellEnd"/>
            <w:r>
              <w:rPr>
                <w:rFonts w:ascii="Verdana" w:eastAsia="Verdana" w:hAnsi="Verdana" w:cs="Verdana"/>
                <w:color w:val="000000"/>
                <w:sz w:val="18"/>
                <w:szCs w:val="20"/>
              </w:rPr>
              <w:t xml:space="preserve"> (ČLFA), </w:t>
            </w:r>
            <w:r>
              <w:rPr>
                <w:rFonts w:ascii="Verdana" w:eastAsia="Verdana" w:hAnsi="Verdana" w:cs="Verdana"/>
                <w:sz w:val="18"/>
                <w:szCs w:val="20"/>
              </w:rPr>
              <w:t xml:space="preserve">Tomáš </w:t>
            </w:r>
            <w:proofErr w:type="spellStart"/>
            <w:r>
              <w:rPr>
                <w:rFonts w:ascii="Verdana" w:eastAsia="Verdana" w:hAnsi="Verdana" w:cs="Verdana"/>
                <w:sz w:val="18"/>
                <w:szCs w:val="20"/>
              </w:rPr>
              <w:t>Hadviga</w:t>
            </w:r>
            <w:proofErr w:type="spellEnd"/>
            <w:r>
              <w:rPr>
                <w:rFonts w:ascii="Verdana" w:eastAsia="Verdana" w:hAnsi="Verdana" w:cs="Verdana"/>
                <w:sz w:val="18"/>
                <w:szCs w:val="20"/>
              </w:rPr>
              <w:t xml:space="preserve"> (SMO ČR), Jiří Krist (NS MAS), Jan Tůma (MŽP), Jiří Hromádko (MŽP), </w:t>
            </w:r>
            <w:r>
              <w:rPr>
                <w:rFonts w:ascii="Verdana" w:eastAsia="Verdana" w:hAnsi="Verdana" w:cs="Verdana"/>
                <w:color w:val="000000"/>
                <w:sz w:val="18"/>
                <w:szCs w:val="20"/>
              </w:rPr>
              <w:t xml:space="preserve">Andrea Langhammerová (HSR-ÚK), Maggie </w:t>
            </w:r>
            <w:proofErr w:type="spellStart"/>
            <w:r>
              <w:rPr>
                <w:rFonts w:ascii="Verdana" w:eastAsia="Verdana" w:hAnsi="Verdana" w:cs="Verdana"/>
                <w:color w:val="000000"/>
                <w:sz w:val="18"/>
                <w:szCs w:val="20"/>
              </w:rPr>
              <w:t>Škabraha</w:t>
            </w:r>
            <w:proofErr w:type="spellEnd"/>
            <w:r>
              <w:rPr>
                <w:rFonts w:ascii="Verdana" w:eastAsia="Verdana" w:hAnsi="Verdana" w:cs="Verdana"/>
                <w:color w:val="000000"/>
                <w:sz w:val="18"/>
                <w:szCs w:val="20"/>
              </w:rPr>
              <w:t xml:space="preserve"> </w:t>
            </w:r>
            <w:proofErr w:type="spellStart"/>
            <w:r>
              <w:rPr>
                <w:rFonts w:ascii="Verdana" w:eastAsia="Verdana" w:hAnsi="Verdana" w:cs="Verdana"/>
                <w:color w:val="000000"/>
                <w:sz w:val="18"/>
                <w:szCs w:val="20"/>
              </w:rPr>
              <w:t>Dokupilová</w:t>
            </w:r>
            <w:proofErr w:type="spellEnd"/>
            <w:r>
              <w:rPr>
                <w:rFonts w:ascii="Verdana" w:eastAsia="Verdana" w:hAnsi="Verdana" w:cs="Verdana"/>
                <w:color w:val="000000"/>
                <w:sz w:val="18"/>
                <w:szCs w:val="20"/>
              </w:rPr>
              <w:t xml:space="preserve"> (MŽP),</w:t>
            </w:r>
            <w:r w:rsidR="002514EA">
              <w:rPr>
                <w:rFonts w:ascii="Verdana" w:eastAsia="Verdana" w:hAnsi="Verdana" w:cs="Verdana"/>
                <w:color w:val="000000"/>
                <w:sz w:val="18"/>
                <w:szCs w:val="20"/>
              </w:rPr>
              <w:t xml:space="preserve"> Martin Šimáček (MMR-ASZ), </w:t>
            </w:r>
            <w:r w:rsidR="002514EA">
              <w:rPr>
                <w:rFonts w:ascii="Verdana" w:eastAsia="Verdana" w:hAnsi="Verdana" w:cs="Verdana"/>
                <w:sz w:val="18"/>
                <w:szCs w:val="20"/>
              </w:rPr>
              <w:t>Martin Večeřa (</w:t>
            </w:r>
            <w:r w:rsidR="002514EA">
              <w:rPr>
                <w:rFonts w:ascii="Verdana" w:eastAsia="Verdana" w:hAnsi="Verdana" w:cs="Verdana"/>
                <w:color w:val="000000"/>
                <w:sz w:val="18"/>
                <w:szCs w:val="20"/>
              </w:rPr>
              <w:t>ČAOVD)</w:t>
            </w:r>
            <w:r w:rsidR="002514EA">
              <w:rPr>
                <w:rFonts w:ascii="Verdana" w:eastAsia="Verdana" w:hAnsi="Verdana" w:cs="Verdana"/>
                <w:sz w:val="18"/>
                <w:szCs w:val="20"/>
              </w:rPr>
              <w:t xml:space="preserve">, Michal </w:t>
            </w:r>
            <w:proofErr w:type="spellStart"/>
            <w:r w:rsidR="002514EA">
              <w:rPr>
                <w:rFonts w:ascii="Verdana" w:eastAsia="Verdana" w:hAnsi="Verdana" w:cs="Verdana"/>
                <w:sz w:val="18"/>
                <w:szCs w:val="20"/>
              </w:rPr>
              <w:t>Kocůrek</w:t>
            </w:r>
            <w:proofErr w:type="spellEnd"/>
            <w:r w:rsidR="002514EA">
              <w:rPr>
                <w:rFonts w:ascii="Verdana" w:eastAsia="Verdana" w:hAnsi="Verdana" w:cs="Verdana"/>
                <w:sz w:val="18"/>
                <w:szCs w:val="20"/>
              </w:rPr>
              <w:t xml:space="preserve"> (EGÚ Brno),</w:t>
            </w:r>
            <w:r w:rsidR="00E97A76">
              <w:rPr>
                <w:rFonts w:ascii="Verdana" w:eastAsia="Verdana" w:hAnsi="Verdana" w:cs="Verdana"/>
                <w:sz w:val="18"/>
                <w:szCs w:val="20"/>
              </w:rPr>
              <w:t xml:space="preserve"> Rebeka </w:t>
            </w:r>
            <w:proofErr w:type="spellStart"/>
            <w:r w:rsidR="00E97A76">
              <w:rPr>
                <w:rFonts w:ascii="Verdana" w:eastAsia="Verdana" w:hAnsi="Verdana" w:cs="Verdana"/>
                <w:sz w:val="18"/>
                <w:szCs w:val="20"/>
              </w:rPr>
              <w:t>Hengalová</w:t>
            </w:r>
            <w:proofErr w:type="spellEnd"/>
            <w:r w:rsidR="00E97A76">
              <w:rPr>
                <w:rFonts w:ascii="Verdana" w:eastAsia="Verdana" w:hAnsi="Verdana" w:cs="Verdana"/>
                <w:sz w:val="18"/>
                <w:szCs w:val="20"/>
              </w:rPr>
              <w:t xml:space="preserve"> (</w:t>
            </w:r>
            <w:proofErr w:type="spellStart"/>
            <w:r w:rsidR="00E97A76">
              <w:rPr>
                <w:rFonts w:ascii="Verdana" w:eastAsia="Verdana" w:hAnsi="Verdana" w:cs="Verdana"/>
                <w:sz w:val="18"/>
                <w:szCs w:val="20"/>
              </w:rPr>
              <w:t>Europeum</w:t>
            </w:r>
            <w:proofErr w:type="spellEnd"/>
            <w:r w:rsidR="00E97A76">
              <w:rPr>
                <w:rFonts w:ascii="Verdana" w:eastAsia="Verdana" w:hAnsi="Verdana" w:cs="Verdana"/>
                <w:color w:val="000000"/>
                <w:sz w:val="18"/>
                <w:szCs w:val="20"/>
              </w:rPr>
              <w:t>), Rudolf Matúš (</w:t>
            </w:r>
            <w:r w:rsidR="00CA1629" w:rsidRPr="00CA1629">
              <w:rPr>
                <w:rFonts w:ascii="Verdana" w:eastAsia="Verdana" w:hAnsi="Verdana" w:cs="Verdana"/>
                <w:color w:val="000000"/>
                <w:sz w:val="18"/>
                <w:szCs w:val="20"/>
              </w:rPr>
              <w:t>ŠKODA AUTO</w:t>
            </w:r>
            <w:r w:rsidR="00E97A76">
              <w:rPr>
                <w:rFonts w:ascii="Verdana" w:eastAsia="Verdana" w:hAnsi="Verdana" w:cs="Verdana"/>
                <w:color w:val="000000"/>
                <w:sz w:val="18"/>
                <w:szCs w:val="20"/>
              </w:rPr>
              <w:t xml:space="preserve">), Vojtěch </w:t>
            </w:r>
            <w:proofErr w:type="spellStart"/>
            <w:r w:rsidR="00E97A76">
              <w:rPr>
                <w:rFonts w:ascii="Verdana" w:eastAsia="Verdana" w:hAnsi="Verdana" w:cs="Verdana"/>
                <w:color w:val="000000"/>
                <w:sz w:val="18"/>
                <w:szCs w:val="20"/>
              </w:rPr>
              <w:t>Hromíř</w:t>
            </w:r>
            <w:proofErr w:type="spellEnd"/>
            <w:r w:rsidR="00E97A76">
              <w:rPr>
                <w:rFonts w:ascii="Verdana" w:eastAsia="Verdana" w:hAnsi="Verdana" w:cs="Verdana"/>
                <w:color w:val="000000"/>
                <w:sz w:val="18"/>
                <w:szCs w:val="20"/>
              </w:rPr>
              <w:t xml:space="preserve"> (CESMAD)</w:t>
            </w:r>
            <w:r w:rsidR="00CD4B78">
              <w:rPr>
                <w:rFonts w:ascii="Verdana" w:eastAsia="Verdana" w:hAnsi="Verdana" w:cs="Verdana"/>
                <w:sz w:val="18"/>
                <w:szCs w:val="20"/>
              </w:rPr>
              <w:t xml:space="preserve">, </w:t>
            </w:r>
            <w:r>
              <w:rPr>
                <w:rFonts w:ascii="Verdana" w:eastAsia="Verdana" w:hAnsi="Verdana" w:cs="Verdana"/>
                <w:color w:val="000000"/>
                <w:sz w:val="18"/>
                <w:szCs w:val="20"/>
              </w:rPr>
              <w:t xml:space="preserve">Marek </w:t>
            </w:r>
            <w:proofErr w:type="spellStart"/>
            <w:r>
              <w:rPr>
                <w:rFonts w:ascii="Verdana" w:eastAsia="Verdana" w:hAnsi="Verdana" w:cs="Verdana"/>
                <w:color w:val="000000"/>
                <w:sz w:val="18"/>
                <w:szCs w:val="20"/>
              </w:rPr>
              <w:t>Maleňák</w:t>
            </w:r>
            <w:proofErr w:type="spellEnd"/>
            <w:r w:rsidR="00CD4B78">
              <w:rPr>
                <w:rFonts w:ascii="Verdana" w:eastAsia="Verdana" w:hAnsi="Verdana" w:cs="Verdana"/>
                <w:color w:val="000000"/>
                <w:sz w:val="18"/>
                <w:szCs w:val="20"/>
              </w:rPr>
              <w:t xml:space="preserve"> (MPSV)</w:t>
            </w:r>
            <w:r w:rsidR="00CD4B78">
              <w:rPr>
                <w:rFonts w:ascii="Verdana" w:eastAsia="Verdana" w:hAnsi="Verdana" w:cs="Verdana"/>
                <w:sz w:val="18"/>
                <w:szCs w:val="20"/>
              </w:rPr>
              <w:t xml:space="preserve">, Ota </w:t>
            </w:r>
            <w:r w:rsidR="002514EA">
              <w:rPr>
                <w:rFonts w:ascii="Verdana" w:eastAsia="Verdana" w:hAnsi="Verdana" w:cs="Verdana"/>
                <w:color w:val="000000"/>
                <w:sz w:val="18"/>
                <w:szCs w:val="20"/>
              </w:rPr>
              <w:t xml:space="preserve">Pačes </w:t>
            </w:r>
            <w:r w:rsidR="00CD4B78">
              <w:rPr>
                <w:rFonts w:ascii="Verdana" w:eastAsia="Verdana" w:hAnsi="Verdana" w:cs="Verdana"/>
                <w:color w:val="000000"/>
                <w:sz w:val="18"/>
                <w:szCs w:val="20"/>
              </w:rPr>
              <w:t>(</w:t>
            </w:r>
            <w:r w:rsidR="002514EA">
              <w:rPr>
                <w:rFonts w:ascii="Verdana" w:eastAsia="Verdana" w:hAnsi="Verdana" w:cs="Verdana"/>
                <w:color w:val="000000"/>
                <w:sz w:val="18"/>
                <w:szCs w:val="20"/>
              </w:rPr>
              <w:t>MHMP</w:t>
            </w:r>
            <w:r w:rsidR="00CD4B78">
              <w:rPr>
                <w:rFonts w:ascii="Verdana" w:eastAsia="Verdana" w:hAnsi="Verdana" w:cs="Verdana"/>
                <w:color w:val="000000"/>
                <w:sz w:val="18"/>
                <w:szCs w:val="20"/>
              </w:rPr>
              <w:t>).</w:t>
            </w:r>
          </w:p>
          <w:p w14:paraId="0EF53111" w14:textId="77777777" w:rsidR="00CF0A5B" w:rsidRDefault="00CF0A5B">
            <w:pPr>
              <w:jc w:val="both"/>
              <w:rPr>
                <w:rFonts w:ascii="Verdana" w:eastAsia="Verdana" w:hAnsi="Verdana" w:cs="Verdana"/>
                <w:color w:val="000000"/>
                <w:sz w:val="18"/>
                <w:szCs w:val="20"/>
              </w:rPr>
            </w:pPr>
          </w:p>
          <w:p w14:paraId="708881A0" w14:textId="37E40FA2" w:rsidR="00164E5B" w:rsidRPr="00CF0A5B" w:rsidRDefault="00AD64EB">
            <w:pPr>
              <w:jc w:val="both"/>
              <w:rPr>
                <w:rFonts w:ascii="Verdana" w:eastAsia="Verdana" w:hAnsi="Verdana" w:cs="Verdana"/>
                <w:color w:val="000000"/>
                <w:sz w:val="18"/>
                <w:szCs w:val="20"/>
              </w:rPr>
            </w:pPr>
            <w:r>
              <w:rPr>
                <w:rFonts w:ascii="Verdana" w:eastAsia="Verdana" w:hAnsi="Verdana" w:cs="Verdana"/>
                <w:b/>
                <w:bCs/>
                <w:i/>
                <w:iCs/>
                <w:color w:val="000000"/>
                <w:sz w:val="18"/>
                <w:szCs w:val="20"/>
                <w:u w:val="single"/>
              </w:rPr>
              <w:t>Nepřítomni:</w:t>
            </w:r>
            <w:r>
              <w:rPr>
                <w:rFonts w:ascii="Verdana" w:eastAsia="Verdana" w:hAnsi="Verdana" w:cs="Verdana"/>
                <w:color w:val="000000"/>
                <w:sz w:val="18"/>
                <w:szCs w:val="20"/>
              </w:rPr>
              <w:t xml:space="preserve"> SMS ČR, SD ČR, </w:t>
            </w:r>
            <w:r w:rsidR="00E97A76">
              <w:rPr>
                <w:rFonts w:ascii="Verdana" w:eastAsia="Verdana" w:hAnsi="Verdana" w:cs="Verdana"/>
                <w:color w:val="000000"/>
                <w:sz w:val="18"/>
                <w:szCs w:val="20"/>
              </w:rPr>
              <w:t xml:space="preserve">MPO, </w:t>
            </w:r>
            <w:r>
              <w:rPr>
                <w:rFonts w:ascii="Verdana" w:eastAsia="Verdana" w:hAnsi="Verdana" w:cs="Verdana"/>
                <w:color w:val="000000"/>
                <w:sz w:val="18"/>
                <w:szCs w:val="20"/>
              </w:rPr>
              <w:t>Siemens Mobility</w:t>
            </w:r>
          </w:p>
          <w:p w14:paraId="3FE1CF3C" w14:textId="77777777" w:rsidR="00164E5B" w:rsidRDefault="00164E5B">
            <w:pPr>
              <w:jc w:val="both"/>
              <w:rPr>
                <w:rFonts w:ascii="Verdana" w:hAnsi="Verdana" w:cs="Verdana"/>
                <w:sz w:val="20"/>
                <w:szCs w:val="20"/>
              </w:rPr>
            </w:pPr>
          </w:p>
        </w:tc>
      </w:tr>
    </w:tbl>
    <w:p w14:paraId="0019D583" w14:textId="77777777" w:rsidR="00164E5B" w:rsidRDefault="00164E5B">
      <w:pPr>
        <w:spacing w:before="100" w:beforeAutospacing="1" w:after="100" w:afterAutospacing="1" w:line="240" w:lineRule="auto"/>
        <w:jc w:val="both"/>
        <w:rPr>
          <w:rFonts w:ascii="Verdana" w:eastAsia="Times New Roman" w:hAnsi="Verdana" w:cs="Calibri"/>
          <w:b/>
          <w:bCs/>
          <w:sz w:val="4"/>
          <w:lang w:eastAsia="cs-CZ"/>
        </w:rPr>
      </w:pPr>
    </w:p>
    <w:p w14:paraId="536A7012" w14:textId="77777777" w:rsidR="00CD4B78" w:rsidRPr="00CD4B78" w:rsidRDefault="00CD4B78" w:rsidP="00CD4B78">
      <w:pPr>
        <w:spacing w:before="100" w:beforeAutospacing="1" w:after="100" w:afterAutospacing="1" w:line="240" w:lineRule="auto"/>
        <w:jc w:val="both"/>
        <w:rPr>
          <w:rFonts w:ascii="Verdana" w:eastAsia="Times New Roman" w:hAnsi="Verdana" w:cs="Calibri"/>
          <w:b/>
          <w:bCs/>
          <w:sz w:val="20"/>
          <w:szCs w:val="20"/>
          <w:lang w:eastAsia="cs-CZ"/>
        </w:rPr>
      </w:pPr>
      <w:r w:rsidRPr="00CD4B78">
        <w:rPr>
          <w:rFonts w:ascii="Verdana" w:eastAsia="Times New Roman" w:hAnsi="Verdana" w:cs="Calibri"/>
          <w:b/>
          <w:bCs/>
          <w:sz w:val="20"/>
          <w:szCs w:val="20"/>
          <w:lang w:eastAsia="cs-CZ"/>
        </w:rPr>
        <w:t xml:space="preserve">Program jednání: </w:t>
      </w:r>
    </w:p>
    <w:p w14:paraId="355A3E41" w14:textId="77777777" w:rsidR="00CD4B78" w:rsidRPr="00CD4B78" w:rsidRDefault="00CD4B78" w:rsidP="00CD4B78">
      <w:pPr>
        <w:pStyle w:val="Odstavecseseznamem"/>
        <w:numPr>
          <w:ilvl w:val="0"/>
          <w:numId w:val="22"/>
        </w:numPr>
        <w:spacing w:before="100" w:beforeAutospacing="1" w:after="100" w:afterAutospacing="1" w:line="240" w:lineRule="auto"/>
        <w:jc w:val="both"/>
        <w:rPr>
          <w:rFonts w:ascii="Verdana" w:eastAsia="Times New Roman" w:hAnsi="Verdana" w:cs="Calibri"/>
          <w:sz w:val="20"/>
          <w:szCs w:val="20"/>
          <w:lang w:eastAsia="cs-CZ"/>
        </w:rPr>
      </w:pPr>
      <w:r w:rsidRPr="00CD4B78">
        <w:rPr>
          <w:rFonts w:ascii="Verdana" w:eastAsia="Times New Roman" w:hAnsi="Verdana" w:cs="Calibri"/>
          <w:sz w:val="20"/>
          <w:szCs w:val="20"/>
          <w:lang w:eastAsia="cs-CZ"/>
        </w:rPr>
        <w:t xml:space="preserve"> Úvod, aktuality a kontrola úkolů</w:t>
      </w:r>
    </w:p>
    <w:p w14:paraId="621303AD" w14:textId="77777777" w:rsidR="00CD4B78" w:rsidRPr="00CD4B78" w:rsidRDefault="00CD4B78" w:rsidP="00CD4B78">
      <w:pPr>
        <w:pStyle w:val="Odstavecseseznamem"/>
        <w:numPr>
          <w:ilvl w:val="0"/>
          <w:numId w:val="22"/>
        </w:numPr>
        <w:spacing w:before="100" w:beforeAutospacing="1" w:after="100" w:afterAutospacing="1" w:line="240" w:lineRule="auto"/>
        <w:jc w:val="both"/>
        <w:rPr>
          <w:rFonts w:ascii="Verdana" w:eastAsia="Times New Roman" w:hAnsi="Verdana" w:cs="Calibri"/>
          <w:sz w:val="20"/>
          <w:szCs w:val="20"/>
          <w:lang w:eastAsia="cs-CZ"/>
        </w:rPr>
      </w:pPr>
      <w:r w:rsidRPr="00CD4B78">
        <w:rPr>
          <w:rFonts w:ascii="Verdana" w:eastAsia="Times New Roman" w:hAnsi="Verdana" w:cs="Calibri"/>
          <w:sz w:val="20"/>
          <w:szCs w:val="20"/>
          <w:lang w:eastAsia="cs-CZ"/>
        </w:rPr>
        <w:t xml:space="preserve"> Zaslaná opatření – prioritizace opatření a </w:t>
      </w:r>
      <w:proofErr w:type="gramStart"/>
      <w:r w:rsidRPr="00CD4B78">
        <w:rPr>
          <w:rFonts w:ascii="Verdana" w:eastAsia="Times New Roman" w:hAnsi="Verdana" w:cs="Calibri"/>
          <w:sz w:val="20"/>
          <w:szCs w:val="20"/>
          <w:lang w:eastAsia="cs-CZ"/>
        </w:rPr>
        <w:t>diskuze</w:t>
      </w:r>
      <w:proofErr w:type="gramEnd"/>
      <w:r w:rsidRPr="00CD4B78">
        <w:rPr>
          <w:rFonts w:ascii="Verdana" w:eastAsia="Times New Roman" w:hAnsi="Verdana" w:cs="Calibri"/>
          <w:sz w:val="20"/>
          <w:szCs w:val="20"/>
          <w:lang w:eastAsia="cs-CZ"/>
        </w:rPr>
        <w:t xml:space="preserve"> nad implementací</w:t>
      </w:r>
    </w:p>
    <w:p w14:paraId="0E80E94E" w14:textId="77777777" w:rsidR="00CD4B78" w:rsidRPr="00CD4B78" w:rsidRDefault="00CD4B78" w:rsidP="00CD4B78">
      <w:pPr>
        <w:pStyle w:val="Odstavecseseznamem"/>
        <w:numPr>
          <w:ilvl w:val="0"/>
          <w:numId w:val="22"/>
        </w:numPr>
        <w:spacing w:before="100" w:beforeAutospacing="1" w:after="100" w:afterAutospacing="1" w:line="240" w:lineRule="auto"/>
        <w:jc w:val="both"/>
        <w:rPr>
          <w:rFonts w:ascii="Verdana" w:eastAsia="Times New Roman" w:hAnsi="Verdana" w:cs="Calibri"/>
          <w:sz w:val="20"/>
          <w:szCs w:val="20"/>
          <w:lang w:eastAsia="cs-CZ"/>
        </w:rPr>
      </w:pPr>
      <w:r w:rsidRPr="00CD4B78">
        <w:rPr>
          <w:rFonts w:ascii="Verdana" w:eastAsia="Times New Roman" w:hAnsi="Verdana" w:cs="Calibri"/>
          <w:sz w:val="20"/>
          <w:szCs w:val="20"/>
          <w:lang w:eastAsia="cs-CZ"/>
        </w:rPr>
        <w:t xml:space="preserve"> Vymezení dopravní chudoby – pokračování nad vymezením definice</w:t>
      </w:r>
    </w:p>
    <w:p w14:paraId="02830691" w14:textId="77777777" w:rsidR="00CD4B78" w:rsidRPr="00CD4B78" w:rsidRDefault="00CD4B78" w:rsidP="00CD4B78">
      <w:pPr>
        <w:pStyle w:val="Odstavecseseznamem"/>
        <w:numPr>
          <w:ilvl w:val="0"/>
          <w:numId w:val="22"/>
        </w:numPr>
        <w:spacing w:before="100" w:beforeAutospacing="1" w:after="100" w:afterAutospacing="1" w:line="240" w:lineRule="auto"/>
        <w:jc w:val="both"/>
        <w:rPr>
          <w:rFonts w:ascii="Verdana" w:eastAsia="Times New Roman" w:hAnsi="Verdana" w:cs="Calibri"/>
          <w:sz w:val="20"/>
          <w:szCs w:val="20"/>
          <w:lang w:eastAsia="cs-CZ"/>
        </w:rPr>
      </w:pPr>
      <w:r w:rsidRPr="00CD4B78">
        <w:rPr>
          <w:rFonts w:ascii="Verdana" w:eastAsia="Times New Roman" w:hAnsi="Verdana" w:cs="Calibri"/>
          <w:sz w:val="20"/>
          <w:szCs w:val="20"/>
          <w:lang w:eastAsia="cs-CZ"/>
        </w:rPr>
        <w:t xml:space="preserve"> Různé a závěr</w:t>
      </w:r>
    </w:p>
    <w:p w14:paraId="2617C70B" w14:textId="77777777" w:rsidR="00164E5B" w:rsidRDefault="00164E5B">
      <w:pPr>
        <w:pStyle w:val="Odstavecseseznamem"/>
        <w:spacing w:before="100" w:beforeAutospacing="1" w:after="100" w:afterAutospacing="1" w:line="240" w:lineRule="auto"/>
        <w:jc w:val="both"/>
        <w:rPr>
          <w:rFonts w:ascii="Verdana" w:eastAsia="Times New Roman" w:hAnsi="Verdana" w:cs="Calibri"/>
          <w:sz w:val="20"/>
          <w:szCs w:val="20"/>
          <w:lang w:eastAsia="cs-CZ"/>
        </w:rPr>
      </w:pPr>
    </w:p>
    <w:p w14:paraId="793BAEE2" w14:textId="77777777" w:rsidR="00164E5B" w:rsidRDefault="00164E5B">
      <w:pPr>
        <w:pStyle w:val="Odstavecseseznamem"/>
        <w:spacing w:before="100" w:beforeAutospacing="1" w:after="100" w:afterAutospacing="1" w:line="240" w:lineRule="auto"/>
        <w:jc w:val="both"/>
        <w:rPr>
          <w:rFonts w:ascii="Verdana" w:eastAsia="Times New Roman" w:hAnsi="Verdana" w:cs="Calibri"/>
          <w:sz w:val="20"/>
          <w:szCs w:val="20"/>
          <w:lang w:eastAsia="cs-CZ"/>
        </w:rPr>
      </w:pPr>
    </w:p>
    <w:p w14:paraId="01B115A8" w14:textId="77777777" w:rsidR="00164E5B" w:rsidRDefault="00AD64EB">
      <w:pPr>
        <w:pStyle w:val="Odstavecseseznamem"/>
        <w:numPr>
          <w:ilvl w:val="0"/>
          <w:numId w:val="18"/>
        </w:numPr>
        <w:jc w:val="both"/>
        <w:rPr>
          <w:rFonts w:ascii="Verdana" w:eastAsia="Times New Roman" w:hAnsi="Verdana" w:cs="Calibri"/>
          <w:b/>
          <w:bCs/>
          <w:sz w:val="20"/>
          <w:szCs w:val="20"/>
          <w:lang w:eastAsia="cs-CZ"/>
        </w:rPr>
      </w:pPr>
      <w:r>
        <w:rPr>
          <w:rFonts w:ascii="Verdana" w:eastAsia="Times New Roman" w:hAnsi="Verdana" w:cs="Calibri"/>
          <w:b/>
          <w:bCs/>
          <w:sz w:val="20"/>
          <w:szCs w:val="20"/>
          <w:lang w:eastAsia="cs-CZ"/>
        </w:rPr>
        <w:t>Úvod, aktuality a kontrola úkolů</w:t>
      </w:r>
    </w:p>
    <w:p w14:paraId="448FFE28" w14:textId="03C02019" w:rsidR="00ED6957" w:rsidRDefault="00AD64EB">
      <w:pPr>
        <w:spacing w:before="100" w:beforeAutospacing="1" w:after="100" w:afterAutospacing="1" w:line="240" w:lineRule="auto"/>
        <w:jc w:val="both"/>
        <w:rPr>
          <w:rFonts w:ascii="Verdana" w:hAnsi="Verdana"/>
          <w:sz w:val="20"/>
          <w:szCs w:val="20"/>
        </w:rPr>
      </w:pPr>
      <w:r w:rsidRPr="00ED6957">
        <w:rPr>
          <w:rFonts w:ascii="Verdana" w:hAnsi="Verdana"/>
          <w:b/>
          <w:bCs/>
          <w:sz w:val="20"/>
          <w:szCs w:val="20"/>
        </w:rPr>
        <w:t>Vedoucí pracovní skupiny</w:t>
      </w:r>
      <w:r w:rsidR="004422B4">
        <w:rPr>
          <w:rFonts w:ascii="Verdana" w:hAnsi="Verdana"/>
          <w:b/>
          <w:bCs/>
          <w:sz w:val="20"/>
          <w:szCs w:val="20"/>
        </w:rPr>
        <w:t>,</w:t>
      </w:r>
      <w:r w:rsidRPr="00ED6957">
        <w:rPr>
          <w:rFonts w:ascii="Verdana" w:hAnsi="Verdana"/>
          <w:b/>
          <w:bCs/>
          <w:sz w:val="20"/>
          <w:szCs w:val="20"/>
        </w:rPr>
        <w:t xml:space="preserve"> </w:t>
      </w:r>
      <w:r w:rsidR="00E20133">
        <w:rPr>
          <w:rFonts w:ascii="Verdana" w:hAnsi="Verdana"/>
          <w:b/>
          <w:bCs/>
          <w:sz w:val="20"/>
          <w:szCs w:val="20"/>
        </w:rPr>
        <w:t>J. Kepka</w:t>
      </w:r>
      <w:r w:rsidR="004422B4">
        <w:rPr>
          <w:rFonts w:ascii="Verdana" w:hAnsi="Verdana"/>
          <w:b/>
          <w:bCs/>
          <w:sz w:val="20"/>
          <w:szCs w:val="20"/>
        </w:rPr>
        <w:t>,</w:t>
      </w:r>
      <w:r>
        <w:rPr>
          <w:rFonts w:ascii="Verdana" w:hAnsi="Verdana"/>
          <w:sz w:val="20"/>
          <w:szCs w:val="20"/>
        </w:rPr>
        <w:t xml:space="preserve"> </w:t>
      </w:r>
      <w:r w:rsidR="004422B4" w:rsidRPr="004422B4">
        <w:rPr>
          <w:rFonts w:ascii="Verdana" w:hAnsi="Verdana"/>
          <w:sz w:val="20"/>
          <w:szCs w:val="20"/>
        </w:rPr>
        <w:t xml:space="preserve">přivítal členy TPS SKF D a představil program jednání. V rámci bodu o aktualitách zmínil, že Evropská komise aktualizovala web SCF, kde zveřejnila klíčové dokumenty a implementující subjekty v jednotlivých členských státech. Proběhla také veřejná konzultace k zásadě DNSH a zahájili jsme realizaci projektu podpořeného z nástroje </w:t>
      </w:r>
      <w:proofErr w:type="spellStart"/>
      <w:r w:rsidR="004422B4" w:rsidRPr="004422B4">
        <w:rPr>
          <w:rFonts w:ascii="Verdana" w:hAnsi="Verdana"/>
          <w:sz w:val="20"/>
          <w:szCs w:val="20"/>
        </w:rPr>
        <w:t>Technical</w:t>
      </w:r>
      <w:proofErr w:type="spellEnd"/>
      <w:r w:rsidR="004422B4" w:rsidRPr="004422B4">
        <w:rPr>
          <w:rFonts w:ascii="Verdana" w:hAnsi="Verdana"/>
          <w:sz w:val="20"/>
          <w:szCs w:val="20"/>
        </w:rPr>
        <w:t xml:space="preserve"> Support Instrument pro přípravu SKF. Práce na teritoriálním vymezení dopravní chudoby, kterou vede </w:t>
      </w:r>
      <w:r w:rsidR="004422B4">
        <w:rPr>
          <w:rFonts w:ascii="Verdana" w:hAnsi="Verdana"/>
          <w:sz w:val="20"/>
          <w:szCs w:val="20"/>
        </w:rPr>
        <w:t xml:space="preserve">MŽP ve spolupráci s </w:t>
      </w:r>
      <w:r w:rsidR="004422B4" w:rsidRPr="004422B4">
        <w:rPr>
          <w:rFonts w:ascii="Verdana" w:hAnsi="Verdana"/>
          <w:sz w:val="20"/>
          <w:szCs w:val="20"/>
        </w:rPr>
        <w:t>doc. RNDr. Miroslav</w:t>
      </w:r>
      <w:r w:rsidR="004422B4">
        <w:rPr>
          <w:rFonts w:ascii="Verdana" w:hAnsi="Verdana"/>
          <w:sz w:val="20"/>
          <w:szCs w:val="20"/>
        </w:rPr>
        <w:t>em</w:t>
      </w:r>
      <w:r w:rsidR="004422B4" w:rsidRPr="004422B4">
        <w:rPr>
          <w:rFonts w:ascii="Verdana" w:hAnsi="Verdana"/>
          <w:sz w:val="20"/>
          <w:szCs w:val="20"/>
        </w:rPr>
        <w:t xml:space="preserve"> Marad</w:t>
      </w:r>
      <w:r w:rsidR="004422B4">
        <w:rPr>
          <w:rFonts w:ascii="Verdana" w:hAnsi="Verdana"/>
          <w:sz w:val="20"/>
          <w:szCs w:val="20"/>
        </w:rPr>
        <w:t>ou</w:t>
      </w:r>
      <w:r w:rsidR="004422B4" w:rsidRPr="004422B4">
        <w:rPr>
          <w:rFonts w:ascii="Verdana" w:hAnsi="Verdana"/>
          <w:sz w:val="20"/>
          <w:szCs w:val="20"/>
        </w:rPr>
        <w:t>, Ph.D. a MMR, pokračují. Celkový počet mikropodniků je již znám, avšak jejich zranitelnost je stále nutné definovat.</w:t>
      </w:r>
    </w:p>
    <w:p w14:paraId="564F9FA6" w14:textId="3F85C3EB" w:rsidR="008525C7" w:rsidRDefault="00ED6957">
      <w:pPr>
        <w:spacing w:before="100" w:beforeAutospacing="1" w:after="100" w:afterAutospacing="1" w:line="240" w:lineRule="auto"/>
        <w:jc w:val="both"/>
        <w:rPr>
          <w:rFonts w:ascii="Verdana" w:hAnsi="Verdana"/>
          <w:sz w:val="20"/>
          <w:szCs w:val="20"/>
        </w:rPr>
      </w:pPr>
      <w:r w:rsidRPr="00ED6957">
        <w:rPr>
          <w:rFonts w:ascii="Verdana" w:hAnsi="Verdana"/>
          <w:b/>
          <w:bCs/>
          <w:sz w:val="20"/>
          <w:szCs w:val="20"/>
        </w:rPr>
        <w:t>B</w:t>
      </w:r>
      <w:r w:rsidR="00E20133">
        <w:rPr>
          <w:rFonts w:ascii="Verdana" w:hAnsi="Verdana"/>
          <w:b/>
          <w:bCs/>
          <w:sz w:val="20"/>
          <w:szCs w:val="20"/>
        </w:rPr>
        <w:t>. Hanousková</w:t>
      </w:r>
      <w:r>
        <w:rPr>
          <w:rFonts w:ascii="Verdana" w:hAnsi="Verdana"/>
          <w:sz w:val="20"/>
          <w:szCs w:val="20"/>
        </w:rPr>
        <w:t xml:space="preserve"> </w:t>
      </w:r>
      <w:r w:rsidR="004422B4" w:rsidRPr="004422B4">
        <w:rPr>
          <w:rFonts w:ascii="Verdana" w:hAnsi="Verdana"/>
          <w:sz w:val="20"/>
          <w:szCs w:val="20"/>
        </w:rPr>
        <w:t xml:space="preserve">představila nové členy pracovní skupiny, kterými jsou Jiří </w:t>
      </w:r>
      <w:proofErr w:type="spellStart"/>
      <w:r w:rsidR="004422B4" w:rsidRPr="004422B4">
        <w:rPr>
          <w:rFonts w:ascii="Verdana" w:hAnsi="Verdana"/>
          <w:sz w:val="20"/>
          <w:szCs w:val="20"/>
        </w:rPr>
        <w:t>Vopravil</w:t>
      </w:r>
      <w:proofErr w:type="spellEnd"/>
      <w:r w:rsidR="004422B4" w:rsidRPr="004422B4">
        <w:rPr>
          <w:rFonts w:ascii="Verdana" w:hAnsi="Verdana"/>
          <w:sz w:val="20"/>
          <w:szCs w:val="20"/>
        </w:rPr>
        <w:t xml:space="preserve"> (ČSÚ) a Jiří Krist (NS MAS).</w:t>
      </w:r>
    </w:p>
    <w:p w14:paraId="121C8141" w14:textId="46F92AAD" w:rsidR="00164E5B" w:rsidRDefault="00AD64EB">
      <w:pPr>
        <w:pStyle w:val="Odstavecseseznamem"/>
        <w:numPr>
          <w:ilvl w:val="0"/>
          <w:numId w:val="18"/>
        </w:numPr>
        <w:jc w:val="both"/>
        <w:rPr>
          <w:rFonts w:ascii="Verdana" w:eastAsia="Times New Roman" w:hAnsi="Verdana" w:cs="Calibri"/>
          <w:b/>
          <w:bCs/>
          <w:sz w:val="20"/>
          <w:lang w:eastAsia="cs-CZ"/>
        </w:rPr>
      </w:pPr>
      <w:r>
        <w:rPr>
          <w:rFonts w:ascii="Verdana" w:eastAsia="Times New Roman" w:hAnsi="Verdana" w:cs="Calibri"/>
          <w:b/>
          <w:bCs/>
          <w:sz w:val="20"/>
          <w:lang w:eastAsia="cs-CZ"/>
        </w:rPr>
        <w:t xml:space="preserve">Zaslaná </w:t>
      </w:r>
      <w:r w:rsidR="00ED6957">
        <w:rPr>
          <w:rFonts w:ascii="Verdana" w:eastAsia="Times New Roman" w:hAnsi="Verdana" w:cs="Calibri"/>
          <w:b/>
          <w:bCs/>
          <w:sz w:val="20"/>
          <w:lang w:eastAsia="cs-CZ"/>
        </w:rPr>
        <w:t xml:space="preserve">opatření – prioritizace a </w:t>
      </w:r>
      <w:proofErr w:type="gramStart"/>
      <w:r w:rsidR="00ED6957">
        <w:rPr>
          <w:rFonts w:ascii="Verdana" w:eastAsia="Times New Roman" w:hAnsi="Verdana" w:cs="Calibri"/>
          <w:b/>
          <w:bCs/>
          <w:sz w:val="20"/>
          <w:lang w:eastAsia="cs-CZ"/>
        </w:rPr>
        <w:t>diskuze</w:t>
      </w:r>
      <w:proofErr w:type="gramEnd"/>
      <w:r w:rsidR="00ED6957">
        <w:rPr>
          <w:rFonts w:ascii="Verdana" w:eastAsia="Times New Roman" w:hAnsi="Verdana" w:cs="Calibri"/>
          <w:b/>
          <w:bCs/>
          <w:sz w:val="20"/>
          <w:lang w:eastAsia="cs-CZ"/>
        </w:rPr>
        <w:t xml:space="preserve"> nad implementací</w:t>
      </w:r>
    </w:p>
    <w:p w14:paraId="492FB8BE" w14:textId="6B94FD0E" w:rsidR="004422B4" w:rsidRPr="004422B4" w:rsidRDefault="00ED6957" w:rsidP="004422B4">
      <w:pPr>
        <w:jc w:val="both"/>
        <w:rPr>
          <w:rFonts w:ascii="Verdana" w:hAnsi="Verdana"/>
          <w:sz w:val="20"/>
          <w:szCs w:val="20"/>
        </w:rPr>
      </w:pPr>
      <w:r w:rsidRPr="00ED6957">
        <w:rPr>
          <w:rFonts w:ascii="Verdana" w:hAnsi="Verdana"/>
          <w:b/>
          <w:bCs/>
          <w:sz w:val="20"/>
          <w:szCs w:val="20"/>
        </w:rPr>
        <w:t>J. Kepka</w:t>
      </w:r>
      <w:r>
        <w:rPr>
          <w:rFonts w:ascii="Verdana" w:hAnsi="Verdana"/>
          <w:sz w:val="20"/>
          <w:szCs w:val="20"/>
        </w:rPr>
        <w:t xml:space="preserve"> dále </w:t>
      </w:r>
      <w:r w:rsidR="004422B4" w:rsidRPr="004422B4">
        <w:rPr>
          <w:rFonts w:ascii="Verdana" w:hAnsi="Verdana"/>
          <w:sz w:val="20"/>
          <w:szCs w:val="20"/>
        </w:rPr>
        <w:t>oznámil, že pracovní skupina se bude zabývat prioritizací zaslaných opatření a případně jejich doplněním. Představil prioritní témata: poptávková a sdílená doprava, nákup elektrických vozidel, software, a také hledání možností, jak financovat provozní náklady u těchto opatření.</w:t>
      </w:r>
      <w:r w:rsidR="00413E62">
        <w:rPr>
          <w:rFonts w:ascii="Verdana" w:hAnsi="Verdana"/>
          <w:sz w:val="20"/>
          <w:szCs w:val="20"/>
        </w:rPr>
        <w:t xml:space="preserve"> Podpora veřejné hromadné dopravy.</w:t>
      </w:r>
      <w:r w:rsidR="004422B4" w:rsidRPr="004422B4">
        <w:rPr>
          <w:rFonts w:ascii="Verdana" w:hAnsi="Verdana"/>
          <w:sz w:val="20"/>
          <w:szCs w:val="20"/>
        </w:rPr>
        <w:t xml:space="preserve"> Další oblastí je podpora </w:t>
      </w:r>
      <w:proofErr w:type="spellStart"/>
      <w:r w:rsidR="004422B4" w:rsidRPr="004422B4">
        <w:rPr>
          <w:rFonts w:ascii="Verdana" w:hAnsi="Verdana"/>
          <w:sz w:val="20"/>
          <w:szCs w:val="20"/>
        </w:rPr>
        <w:t>cyklodopravy</w:t>
      </w:r>
      <w:proofErr w:type="spellEnd"/>
      <w:r w:rsidR="004422B4" w:rsidRPr="004422B4">
        <w:rPr>
          <w:rFonts w:ascii="Verdana" w:hAnsi="Verdana"/>
          <w:sz w:val="20"/>
          <w:szCs w:val="20"/>
        </w:rPr>
        <w:t xml:space="preserve"> a nákupu elektrokol a </w:t>
      </w:r>
      <w:proofErr w:type="spellStart"/>
      <w:r w:rsidR="004422B4" w:rsidRPr="004422B4">
        <w:rPr>
          <w:rFonts w:ascii="Verdana" w:hAnsi="Verdana"/>
          <w:sz w:val="20"/>
          <w:szCs w:val="20"/>
        </w:rPr>
        <w:t>cargokol</w:t>
      </w:r>
      <w:proofErr w:type="spellEnd"/>
      <w:r w:rsidR="004422B4" w:rsidRPr="004422B4">
        <w:rPr>
          <w:rFonts w:ascii="Verdana" w:hAnsi="Verdana"/>
          <w:sz w:val="20"/>
          <w:szCs w:val="20"/>
        </w:rPr>
        <w:t>. Tyto prioritní oblasti budou dále rozpracovány.</w:t>
      </w:r>
    </w:p>
    <w:p w14:paraId="46CF3294" w14:textId="77777777" w:rsidR="004422B4" w:rsidRPr="004422B4" w:rsidRDefault="004422B4" w:rsidP="004422B4">
      <w:pPr>
        <w:spacing w:before="100" w:beforeAutospacing="1" w:after="100" w:afterAutospacing="1" w:line="240" w:lineRule="auto"/>
        <w:jc w:val="both"/>
        <w:rPr>
          <w:rFonts w:ascii="Verdana" w:hAnsi="Verdana"/>
          <w:sz w:val="20"/>
          <w:szCs w:val="20"/>
        </w:rPr>
      </w:pPr>
      <w:r w:rsidRPr="004422B4">
        <w:rPr>
          <w:rFonts w:ascii="Verdana" w:hAnsi="Verdana"/>
          <w:b/>
          <w:bCs/>
          <w:sz w:val="20"/>
          <w:szCs w:val="20"/>
        </w:rPr>
        <w:t xml:space="preserve">Diskuse </w:t>
      </w:r>
      <w:r w:rsidRPr="004422B4">
        <w:rPr>
          <w:rFonts w:ascii="Verdana" w:hAnsi="Verdana"/>
          <w:sz w:val="20"/>
          <w:szCs w:val="20"/>
        </w:rPr>
        <w:t xml:space="preserve">se zaměřila na bezpečnost </w:t>
      </w:r>
      <w:proofErr w:type="spellStart"/>
      <w:r w:rsidRPr="004422B4">
        <w:rPr>
          <w:rFonts w:ascii="Verdana" w:hAnsi="Verdana"/>
          <w:sz w:val="20"/>
          <w:szCs w:val="20"/>
        </w:rPr>
        <w:t>cargokol</w:t>
      </w:r>
      <w:proofErr w:type="spellEnd"/>
      <w:r w:rsidRPr="004422B4">
        <w:rPr>
          <w:rFonts w:ascii="Verdana" w:hAnsi="Verdana"/>
          <w:sz w:val="20"/>
          <w:szCs w:val="20"/>
        </w:rPr>
        <w:t xml:space="preserve"> na silnicích, přičemž byla vznesena otázka týkající se řešení infrastruktury a její bezpečnosti.</w:t>
      </w:r>
    </w:p>
    <w:p w14:paraId="67B03801" w14:textId="316E62C1" w:rsidR="00FC168F" w:rsidRDefault="00FC168F" w:rsidP="004422B4">
      <w:pPr>
        <w:spacing w:before="100" w:beforeAutospacing="1" w:after="100" w:afterAutospacing="1" w:line="240" w:lineRule="auto"/>
        <w:jc w:val="both"/>
        <w:rPr>
          <w:rFonts w:ascii="Verdana" w:hAnsi="Verdana"/>
          <w:sz w:val="20"/>
          <w:szCs w:val="20"/>
        </w:rPr>
      </w:pPr>
      <w:r w:rsidRPr="001B72D9">
        <w:rPr>
          <w:rFonts w:ascii="Verdana" w:hAnsi="Verdana"/>
          <w:b/>
          <w:bCs/>
          <w:sz w:val="20"/>
          <w:szCs w:val="20"/>
        </w:rPr>
        <w:lastRenderedPageBreak/>
        <w:t>J. Kepka</w:t>
      </w:r>
      <w:r>
        <w:rPr>
          <w:rFonts w:ascii="Verdana" w:hAnsi="Verdana"/>
          <w:sz w:val="20"/>
          <w:szCs w:val="20"/>
        </w:rPr>
        <w:t xml:space="preserve"> </w:t>
      </w:r>
      <w:r w:rsidR="004422B4">
        <w:rPr>
          <w:rFonts w:ascii="Verdana" w:hAnsi="Verdana"/>
          <w:sz w:val="20"/>
          <w:szCs w:val="20"/>
        </w:rPr>
        <w:t>v</w:t>
      </w:r>
      <w:r w:rsidR="004422B4" w:rsidRPr="004422B4">
        <w:rPr>
          <w:rFonts w:ascii="Verdana" w:hAnsi="Verdana"/>
          <w:sz w:val="20"/>
          <w:szCs w:val="20"/>
        </w:rPr>
        <w:t xml:space="preserve">yzval členy k diskusi o </w:t>
      </w:r>
      <w:proofErr w:type="spellStart"/>
      <w:r w:rsidR="004422B4" w:rsidRPr="004422B4">
        <w:rPr>
          <w:rFonts w:ascii="Verdana" w:hAnsi="Verdana"/>
          <w:sz w:val="20"/>
          <w:szCs w:val="20"/>
        </w:rPr>
        <w:t>prioritizovaných</w:t>
      </w:r>
      <w:proofErr w:type="spellEnd"/>
      <w:r w:rsidR="004422B4" w:rsidRPr="004422B4">
        <w:rPr>
          <w:rFonts w:ascii="Verdana" w:hAnsi="Verdana"/>
          <w:sz w:val="20"/>
          <w:szCs w:val="20"/>
        </w:rPr>
        <w:t xml:space="preserve"> opatřeních, jejich řešení a doplnění informací o absorpční kapacitě. Pro sektor dopravy je v současnosti plánována alokace přibližně 10 miliard Kč, přičemž je zřejmé, že největší část z celkové alokace přibližně 50 miliard Kč půjde do oblasti budov (cca 30 miliard Kč). Otázkou zůstává zacílení kompenzací, v </w:t>
      </w:r>
      <w:proofErr w:type="gramStart"/>
      <w:r w:rsidR="004422B4" w:rsidRPr="004422B4">
        <w:rPr>
          <w:rFonts w:ascii="Verdana" w:hAnsi="Verdana"/>
          <w:sz w:val="20"/>
          <w:szCs w:val="20"/>
        </w:rPr>
        <w:t>souvislosti</w:t>
      </w:r>
      <w:proofErr w:type="gramEnd"/>
      <w:r w:rsidR="004422B4" w:rsidRPr="004422B4">
        <w:rPr>
          <w:rFonts w:ascii="Verdana" w:hAnsi="Verdana"/>
          <w:sz w:val="20"/>
          <w:szCs w:val="20"/>
        </w:rPr>
        <w:t xml:space="preserve"> s nimiž je v blízké době plánována schůzka s MPSV.</w:t>
      </w:r>
    </w:p>
    <w:p w14:paraId="3DEE000E" w14:textId="6CBBA7D1" w:rsidR="00F75A04" w:rsidRPr="00F75A04" w:rsidRDefault="00F75A04" w:rsidP="00F75A04">
      <w:pPr>
        <w:pStyle w:val="Odstavecseseznamem"/>
        <w:numPr>
          <w:ilvl w:val="0"/>
          <w:numId w:val="18"/>
        </w:numPr>
        <w:spacing w:before="100" w:beforeAutospacing="1" w:after="100" w:afterAutospacing="1" w:line="240" w:lineRule="auto"/>
        <w:jc w:val="both"/>
        <w:rPr>
          <w:rFonts w:ascii="Verdana" w:eastAsia="Times New Roman" w:hAnsi="Verdana" w:cs="Calibri"/>
          <w:b/>
          <w:sz w:val="20"/>
          <w:szCs w:val="20"/>
          <w:lang w:eastAsia="cs-CZ"/>
        </w:rPr>
      </w:pPr>
      <w:r>
        <w:rPr>
          <w:rFonts w:ascii="Verdana" w:eastAsia="Times New Roman" w:hAnsi="Verdana" w:cs="Calibri"/>
          <w:b/>
          <w:sz w:val="20"/>
          <w:szCs w:val="20"/>
          <w:lang w:eastAsia="cs-CZ"/>
        </w:rPr>
        <w:t>Vymezení dopravní chudoby – pokračování nad vymezením definice</w:t>
      </w:r>
    </w:p>
    <w:p w14:paraId="59B76E79" w14:textId="75F486EA" w:rsidR="001B72D9" w:rsidRDefault="00F75A04" w:rsidP="001B72D9">
      <w:pPr>
        <w:spacing w:after="0"/>
        <w:jc w:val="both"/>
        <w:rPr>
          <w:rFonts w:ascii="Verdana" w:hAnsi="Verdana"/>
          <w:sz w:val="20"/>
          <w:szCs w:val="20"/>
        </w:rPr>
      </w:pPr>
      <w:r w:rsidRPr="00B67FE5">
        <w:rPr>
          <w:rFonts w:ascii="Verdana" w:hAnsi="Verdana"/>
          <w:b/>
          <w:bCs/>
          <w:sz w:val="20"/>
          <w:szCs w:val="20"/>
        </w:rPr>
        <w:t>B. Hanousková</w:t>
      </w:r>
      <w:r w:rsidR="001B72D9">
        <w:rPr>
          <w:rFonts w:ascii="Verdana" w:hAnsi="Verdana"/>
          <w:sz w:val="20"/>
          <w:szCs w:val="20"/>
        </w:rPr>
        <w:t xml:space="preserve"> </w:t>
      </w:r>
      <w:r w:rsidR="004422B4" w:rsidRPr="004422B4">
        <w:rPr>
          <w:rFonts w:ascii="Verdana" w:hAnsi="Verdana"/>
          <w:sz w:val="20"/>
          <w:szCs w:val="20"/>
        </w:rPr>
        <w:t xml:space="preserve">informovala o pokroku v definování dopravní chudoby, přičemž sledujeme indikátory LIHC a VTU a zkoumáme spotřební koš, tedy kolik domácnosti vynakládají prostředků na soukromou a veřejnou dopravu v průběhu času. Tyto indikátory považujeme za validní pro monitorování nákladů domácností na dopravu a případně také pro sledování možných dopadů EU ETS2 na výdaje domácností. Pokud nebudou řešeny kompenzace na dopravu, bude nutné přistoupit k teritoriálnímu vymezení, které bude propojeno </w:t>
      </w:r>
      <w:r w:rsidR="007246A0">
        <w:rPr>
          <w:rFonts w:ascii="Verdana" w:hAnsi="Verdana"/>
          <w:sz w:val="20"/>
          <w:szCs w:val="20"/>
        </w:rPr>
        <w:br/>
      </w:r>
      <w:r w:rsidR="004422B4" w:rsidRPr="004422B4">
        <w:rPr>
          <w:rFonts w:ascii="Verdana" w:hAnsi="Verdana"/>
          <w:sz w:val="20"/>
          <w:szCs w:val="20"/>
        </w:rPr>
        <w:t xml:space="preserve">s </w:t>
      </w:r>
      <w:proofErr w:type="spellStart"/>
      <w:r w:rsidR="004422B4" w:rsidRPr="004422B4">
        <w:rPr>
          <w:rFonts w:ascii="Verdana" w:hAnsi="Verdana"/>
          <w:sz w:val="20"/>
          <w:szCs w:val="20"/>
        </w:rPr>
        <w:t>prioritizovanými</w:t>
      </w:r>
      <w:proofErr w:type="spellEnd"/>
      <w:r w:rsidR="004422B4" w:rsidRPr="004422B4">
        <w:rPr>
          <w:rFonts w:ascii="Verdana" w:hAnsi="Verdana"/>
          <w:sz w:val="20"/>
          <w:szCs w:val="20"/>
        </w:rPr>
        <w:t xml:space="preserve"> opatřeními. K této problematice již proběhlo několik schůzek s MD, MMR a dalšími organizacemi. MMR zprostředkovalo nákup dat CHAPS, která jsou nyní k dispozici i MŽP a doc. Miroslavu Maradovi. Tato data zahrnují počet autobusových a vlakových spojení obcí se sídly ORP, počet spojů tam a zpět ve středu 19. 6. 2024, sobotu 22. 6. 2024 a neděli 23. 6. 2024, přímá spojení i spojení s maximálně jedním přestupem a další parametry. Data jsou promítnuta do kartogramu a dostupnost je řešena na úrovni ZSJ. Hanousková také informovala o slabých místech, které kartogram v současné době obsahuje a které budou dále upřesněny.</w:t>
      </w:r>
    </w:p>
    <w:p w14:paraId="57D7FC78" w14:textId="77777777" w:rsidR="001B72D9" w:rsidRDefault="001B72D9" w:rsidP="001B72D9">
      <w:pPr>
        <w:spacing w:after="0"/>
        <w:jc w:val="both"/>
        <w:rPr>
          <w:rFonts w:ascii="Verdana" w:hAnsi="Verdana"/>
          <w:sz w:val="20"/>
          <w:szCs w:val="20"/>
        </w:rPr>
      </w:pPr>
    </w:p>
    <w:p w14:paraId="68FF0F86" w14:textId="373F55A3" w:rsidR="0039304A" w:rsidRDefault="00223633" w:rsidP="009371FC">
      <w:pPr>
        <w:spacing w:after="0"/>
        <w:jc w:val="both"/>
        <w:rPr>
          <w:rFonts w:ascii="Verdana" w:hAnsi="Verdana"/>
          <w:sz w:val="20"/>
          <w:szCs w:val="20"/>
        </w:rPr>
      </w:pPr>
      <w:proofErr w:type="gramStart"/>
      <w:r w:rsidRPr="0039304A">
        <w:rPr>
          <w:rFonts w:ascii="Verdana" w:hAnsi="Verdana"/>
          <w:b/>
          <w:bCs/>
          <w:sz w:val="20"/>
          <w:szCs w:val="20"/>
        </w:rPr>
        <w:t>Diskuze</w:t>
      </w:r>
      <w:proofErr w:type="gramEnd"/>
      <w:r w:rsidRPr="0039304A">
        <w:rPr>
          <w:rFonts w:ascii="Verdana" w:hAnsi="Verdana"/>
          <w:sz w:val="20"/>
          <w:szCs w:val="20"/>
        </w:rPr>
        <w:t xml:space="preserve"> </w:t>
      </w:r>
      <w:r w:rsidR="004422B4" w:rsidRPr="004422B4">
        <w:rPr>
          <w:rFonts w:ascii="Verdana" w:hAnsi="Verdana"/>
          <w:sz w:val="20"/>
          <w:szCs w:val="20"/>
        </w:rPr>
        <w:t xml:space="preserve">se dále zaměřila na potřebu předcházet nové výstavbě, která není dopravně obsloužena, a na problematiku územního plánování, které nelze plně reflektovat v mapovém podkladu. </w:t>
      </w:r>
      <w:r w:rsidR="004422B4" w:rsidRPr="004422B4">
        <w:rPr>
          <w:rFonts w:ascii="Verdana" w:hAnsi="Verdana"/>
          <w:b/>
          <w:bCs/>
          <w:sz w:val="20"/>
          <w:szCs w:val="20"/>
        </w:rPr>
        <w:t>M. Večeřa</w:t>
      </w:r>
      <w:r w:rsidR="004422B4" w:rsidRPr="004422B4">
        <w:rPr>
          <w:rFonts w:ascii="Verdana" w:hAnsi="Verdana"/>
          <w:sz w:val="20"/>
          <w:szCs w:val="20"/>
        </w:rPr>
        <w:t xml:space="preserve"> zmínil, že některé nesrovnalosti na mapě jsou způsobeny silnou spádovostí krajských měst, a proto je nutné výstupy kalibrovat. </w:t>
      </w:r>
      <w:r w:rsidR="004422B4" w:rsidRPr="004422B4">
        <w:rPr>
          <w:rFonts w:ascii="Verdana" w:hAnsi="Verdana"/>
          <w:b/>
          <w:bCs/>
          <w:sz w:val="20"/>
          <w:szCs w:val="20"/>
        </w:rPr>
        <w:t>V. Jaroš</w:t>
      </w:r>
      <w:r w:rsidR="004422B4" w:rsidRPr="004422B4">
        <w:rPr>
          <w:rFonts w:ascii="Verdana" w:hAnsi="Verdana"/>
          <w:sz w:val="20"/>
          <w:szCs w:val="20"/>
        </w:rPr>
        <w:t xml:space="preserve"> dodal, že data konzultoval s doc. Maradou, a potvrdil, že se jedná o vlastnost dat, zejména v okolí Prahy, Plzně a Brna, kde jsou ORP vymezeny nepřirozeně. Tyto odchylky budou upraveny, což se týká například ORP Černošice, Nýřany a Šlapanice.</w:t>
      </w:r>
    </w:p>
    <w:p w14:paraId="7E272F4F" w14:textId="556E4205" w:rsidR="005C621A" w:rsidRPr="005C621A" w:rsidRDefault="005C621A" w:rsidP="005C621A">
      <w:pPr>
        <w:pStyle w:val="Odstavecseseznamem"/>
        <w:numPr>
          <w:ilvl w:val="0"/>
          <w:numId w:val="24"/>
        </w:numPr>
        <w:spacing w:after="0"/>
        <w:jc w:val="both"/>
        <w:rPr>
          <w:rFonts w:ascii="Verdana" w:hAnsi="Verdana"/>
          <w:sz w:val="20"/>
          <w:szCs w:val="20"/>
        </w:rPr>
      </w:pPr>
      <w:r w:rsidRPr="005B6C1F">
        <w:rPr>
          <w:rFonts w:ascii="Verdana" w:hAnsi="Verdana"/>
          <w:b/>
          <w:bCs/>
          <w:sz w:val="20"/>
          <w:szCs w:val="20"/>
        </w:rPr>
        <w:t>M. Vojtíšek</w:t>
      </w:r>
      <w:r w:rsidRPr="005C621A">
        <w:rPr>
          <w:rFonts w:ascii="Verdana" w:hAnsi="Verdana"/>
          <w:sz w:val="20"/>
          <w:szCs w:val="20"/>
        </w:rPr>
        <w:t xml:space="preserve"> požádal o detailnější popis legendy, zejména o vysvětlení významu jednotlivých položek, aby se předešlo špatné interpretaci prezentovaných dat.</w:t>
      </w:r>
    </w:p>
    <w:p w14:paraId="404EEA6D" w14:textId="56931515" w:rsidR="005C621A" w:rsidRPr="005C621A" w:rsidRDefault="00637476" w:rsidP="005C621A">
      <w:pPr>
        <w:pStyle w:val="Odstavecseseznamem"/>
        <w:numPr>
          <w:ilvl w:val="0"/>
          <w:numId w:val="24"/>
        </w:numPr>
        <w:spacing w:after="0"/>
        <w:jc w:val="both"/>
        <w:rPr>
          <w:rFonts w:ascii="Verdana" w:hAnsi="Verdana"/>
          <w:sz w:val="20"/>
          <w:szCs w:val="20"/>
        </w:rPr>
      </w:pPr>
      <w:r>
        <w:rPr>
          <w:rFonts w:ascii="Verdana" w:hAnsi="Verdana"/>
          <w:b/>
          <w:bCs/>
          <w:sz w:val="20"/>
          <w:szCs w:val="20"/>
        </w:rPr>
        <w:t>G. Hůlková</w:t>
      </w:r>
      <w:r w:rsidRPr="005B6C1F">
        <w:rPr>
          <w:rFonts w:ascii="Verdana" w:hAnsi="Verdana"/>
          <w:sz w:val="20"/>
          <w:szCs w:val="20"/>
        </w:rPr>
        <w:t xml:space="preserve"> </w:t>
      </w:r>
      <w:r w:rsidR="005C621A" w:rsidRPr="005C621A">
        <w:rPr>
          <w:rFonts w:ascii="Verdana" w:hAnsi="Verdana"/>
          <w:sz w:val="20"/>
          <w:szCs w:val="20"/>
        </w:rPr>
        <w:t>položila dotaz, zda bude stanoven standard, co se nepovažuje za dopravní chudobu.</w:t>
      </w:r>
    </w:p>
    <w:p w14:paraId="2E8433D6" w14:textId="77777777" w:rsidR="005C621A" w:rsidRPr="005C621A" w:rsidRDefault="005C621A" w:rsidP="005C621A">
      <w:pPr>
        <w:pStyle w:val="Odstavecseseznamem"/>
        <w:numPr>
          <w:ilvl w:val="1"/>
          <w:numId w:val="24"/>
        </w:numPr>
        <w:spacing w:after="0"/>
        <w:jc w:val="both"/>
        <w:rPr>
          <w:rFonts w:ascii="Verdana" w:hAnsi="Verdana"/>
          <w:sz w:val="20"/>
          <w:szCs w:val="20"/>
        </w:rPr>
      </w:pPr>
      <w:r w:rsidRPr="005B6C1F">
        <w:rPr>
          <w:rFonts w:ascii="Verdana" w:hAnsi="Verdana"/>
          <w:b/>
          <w:bCs/>
          <w:sz w:val="20"/>
          <w:szCs w:val="20"/>
        </w:rPr>
        <w:t>B. Hanousková</w:t>
      </w:r>
      <w:r w:rsidRPr="005C621A">
        <w:rPr>
          <w:rFonts w:ascii="Verdana" w:hAnsi="Verdana"/>
          <w:sz w:val="20"/>
          <w:szCs w:val="20"/>
        </w:rPr>
        <w:t xml:space="preserve"> zmínila další zvažované varianty vymezení teritoriální dopravní chudoby a možnost propojení se sociální dimenzí.</w:t>
      </w:r>
    </w:p>
    <w:p w14:paraId="20C56339" w14:textId="77777777" w:rsidR="005C621A" w:rsidRPr="005C621A" w:rsidRDefault="005C621A" w:rsidP="005C621A">
      <w:pPr>
        <w:pStyle w:val="Odstavecseseznamem"/>
        <w:numPr>
          <w:ilvl w:val="1"/>
          <w:numId w:val="24"/>
        </w:numPr>
        <w:spacing w:after="0"/>
        <w:jc w:val="both"/>
        <w:rPr>
          <w:rFonts w:ascii="Verdana" w:hAnsi="Verdana"/>
          <w:sz w:val="20"/>
          <w:szCs w:val="20"/>
        </w:rPr>
      </w:pPr>
      <w:r w:rsidRPr="005B6C1F">
        <w:rPr>
          <w:rFonts w:ascii="Verdana" w:hAnsi="Verdana"/>
          <w:b/>
          <w:bCs/>
          <w:sz w:val="20"/>
          <w:szCs w:val="20"/>
        </w:rPr>
        <w:t>J. Krist</w:t>
      </w:r>
      <w:r w:rsidRPr="005C621A">
        <w:rPr>
          <w:rFonts w:ascii="Verdana" w:hAnsi="Verdana"/>
          <w:sz w:val="20"/>
          <w:szCs w:val="20"/>
        </w:rPr>
        <w:t xml:space="preserve"> uvedl, že použití kategorie ORP je nevhodné, podobně jako v SRR 21+ pro vymezení hospodářsky a sociálně ohrožených území (HSOÚ), a že by bylo lepší se zaměřit na úroveň obcí a jejich částí, ačkoli to bude náročné. Jako příklad uvedl Sedlec-Prčice, která má více než 40 místních částí.</w:t>
      </w:r>
    </w:p>
    <w:p w14:paraId="4F7C4A50" w14:textId="77777777" w:rsidR="005C621A" w:rsidRPr="005C621A" w:rsidRDefault="005C621A" w:rsidP="005C621A">
      <w:pPr>
        <w:pStyle w:val="Odstavecseseznamem"/>
        <w:numPr>
          <w:ilvl w:val="1"/>
          <w:numId w:val="24"/>
        </w:numPr>
        <w:spacing w:after="0"/>
        <w:jc w:val="both"/>
        <w:rPr>
          <w:rFonts w:ascii="Verdana" w:hAnsi="Verdana"/>
          <w:sz w:val="20"/>
          <w:szCs w:val="20"/>
        </w:rPr>
      </w:pPr>
      <w:r w:rsidRPr="005B6C1F">
        <w:rPr>
          <w:rFonts w:ascii="Verdana" w:hAnsi="Verdana"/>
          <w:b/>
          <w:bCs/>
          <w:sz w:val="20"/>
          <w:szCs w:val="20"/>
        </w:rPr>
        <w:t>B. Hanousková</w:t>
      </w:r>
      <w:r w:rsidRPr="005C621A">
        <w:rPr>
          <w:rFonts w:ascii="Verdana" w:hAnsi="Verdana"/>
          <w:sz w:val="20"/>
          <w:szCs w:val="20"/>
        </w:rPr>
        <w:t xml:space="preserve"> reagovala, že územní dimenze bude předmětem další diskuse, a agregace na úroveň ORP zatím není ze strany MŽP podporována. Zvažuje se případně doplnění kategorie SVL.</w:t>
      </w:r>
    </w:p>
    <w:p w14:paraId="1FC0B688" w14:textId="66BCD998" w:rsidR="00BD155E" w:rsidRPr="005C621A" w:rsidRDefault="00BD155E" w:rsidP="00BD155E">
      <w:pPr>
        <w:pStyle w:val="Odstavecseseznamem"/>
        <w:numPr>
          <w:ilvl w:val="1"/>
          <w:numId w:val="24"/>
        </w:numPr>
        <w:spacing w:after="0"/>
        <w:jc w:val="both"/>
        <w:rPr>
          <w:rFonts w:ascii="Verdana" w:hAnsi="Verdana"/>
          <w:sz w:val="20"/>
          <w:szCs w:val="20"/>
        </w:rPr>
      </w:pPr>
      <w:r w:rsidRPr="005B6C1F">
        <w:rPr>
          <w:rFonts w:ascii="Verdana" w:hAnsi="Verdana"/>
          <w:b/>
          <w:bCs/>
          <w:sz w:val="20"/>
          <w:szCs w:val="20"/>
        </w:rPr>
        <w:t>M. Šimáček</w:t>
      </w:r>
      <w:r w:rsidRPr="005C621A">
        <w:rPr>
          <w:rFonts w:ascii="Verdana" w:hAnsi="Verdana"/>
          <w:sz w:val="20"/>
          <w:szCs w:val="20"/>
        </w:rPr>
        <w:t xml:space="preserve"> doplnil, že </w:t>
      </w:r>
      <w:r>
        <w:rPr>
          <w:rFonts w:ascii="Verdana" w:hAnsi="Verdana"/>
          <w:sz w:val="20"/>
          <w:szCs w:val="20"/>
        </w:rPr>
        <w:t xml:space="preserve">Agentura pro sociální začleňování </w:t>
      </w:r>
      <w:r w:rsidRPr="005C621A">
        <w:rPr>
          <w:rFonts w:ascii="Verdana" w:hAnsi="Verdana"/>
          <w:sz w:val="20"/>
          <w:szCs w:val="20"/>
        </w:rPr>
        <w:t>také pracuj</w:t>
      </w:r>
      <w:r>
        <w:rPr>
          <w:rFonts w:ascii="Verdana" w:hAnsi="Verdana"/>
          <w:sz w:val="20"/>
          <w:szCs w:val="20"/>
        </w:rPr>
        <w:t>e</w:t>
      </w:r>
      <w:r w:rsidRPr="005C621A">
        <w:rPr>
          <w:rFonts w:ascii="Verdana" w:hAnsi="Verdana"/>
          <w:sz w:val="20"/>
          <w:szCs w:val="20"/>
        </w:rPr>
        <w:t xml:space="preserve"> </w:t>
      </w:r>
      <w:r w:rsidR="007246A0">
        <w:rPr>
          <w:rFonts w:ascii="Verdana" w:hAnsi="Verdana"/>
          <w:sz w:val="20"/>
          <w:szCs w:val="20"/>
        </w:rPr>
        <w:br/>
      </w:r>
      <w:r w:rsidRPr="005C621A">
        <w:rPr>
          <w:rFonts w:ascii="Verdana" w:hAnsi="Verdana"/>
          <w:sz w:val="20"/>
          <w:szCs w:val="20"/>
        </w:rPr>
        <w:t xml:space="preserve">s územní jednotkou – obcí, přičemž </w:t>
      </w:r>
      <w:r>
        <w:rPr>
          <w:rFonts w:ascii="Verdana" w:hAnsi="Verdana"/>
          <w:sz w:val="20"/>
          <w:szCs w:val="20"/>
        </w:rPr>
        <w:t>jí vyvinutý I</w:t>
      </w:r>
      <w:r w:rsidRPr="005C621A">
        <w:rPr>
          <w:rFonts w:ascii="Verdana" w:hAnsi="Verdana"/>
          <w:sz w:val="20"/>
          <w:szCs w:val="20"/>
        </w:rPr>
        <w:t xml:space="preserve">ndex </w:t>
      </w:r>
      <w:r>
        <w:rPr>
          <w:rFonts w:ascii="Verdana" w:hAnsi="Verdana"/>
          <w:sz w:val="20"/>
          <w:szCs w:val="20"/>
        </w:rPr>
        <w:t xml:space="preserve">sociálního vyloučení </w:t>
      </w:r>
      <w:r w:rsidRPr="005C621A">
        <w:rPr>
          <w:rFonts w:ascii="Verdana" w:hAnsi="Verdana"/>
          <w:sz w:val="20"/>
          <w:szCs w:val="20"/>
        </w:rPr>
        <w:t>zahrnuje dalších 5 indikátorů (exekuce, dlouhodobá nezaměstnanost, procento žáků předčasně ukončujících základní vzdělání apod.). Uvedl, že existuje korelace mezi dopravním zabezpečením základních služeb, chudobou a docházkou dětí do školy.</w:t>
      </w:r>
      <w:r>
        <w:rPr>
          <w:rFonts w:ascii="Verdana" w:hAnsi="Verdana"/>
          <w:sz w:val="20"/>
          <w:szCs w:val="20"/>
        </w:rPr>
        <w:t xml:space="preserve"> Doporučil využití Indexu při územním zaměření. Zdůraznil, že MMR již předložilo karty opatření a žádá jejich prioritizaci.</w:t>
      </w:r>
    </w:p>
    <w:p w14:paraId="5C2796AD" w14:textId="109855DD" w:rsidR="001B72D9" w:rsidRDefault="00C6670F" w:rsidP="0039304A">
      <w:pPr>
        <w:pStyle w:val="Odstavecseseznamem"/>
        <w:numPr>
          <w:ilvl w:val="0"/>
          <w:numId w:val="24"/>
        </w:numPr>
        <w:spacing w:after="0"/>
        <w:jc w:val="both"/>
        <w:rPr>
          <w:rFonts w:ascii="Verdana" w:hAnsi="Verdana"/>
          <w:sz w:val="20"/>
          <w:szCs w:val="20"/>
        </w:rPr>
      </w:pPr>
      <w:r w:rsidRPr="0039304A">
        <w:rPr>
          <w:rFonts w:ascii="Verdana" w:hAnsi="Verdana"/>
          <w:sz w:val="20"/>
          <w:szCs w:val="20"/>
        </w:rPr>
        <w:t xml:space="preserve">Dále se </w:t>
      </w:r>
      <w:r w:rsidR="00C9303B">
        <w:rPr>
          <w:rFonts w:ascii="Verdana" w:hAnsi="Verdana"/>
          <w:b/>
          <w:bCs/>
          <w:sz w:val="20"/>
          <w:szCs w:val="20"/>
        </w:rPr>
        <w:t>V. Malý</w:t>
      </w:r>
      <w:r w:rsidRPr="0039304A">
        <w:rPr>
          <w:rFonts w:ascii="Verdana" w:hAnsi="Verdana"/>
          <w:sz w:val="20"/>
          <w:szCs w:val="20"/>
        </w:rPr>
        <w:t xml:space="preserve"> </w:t>
      </w:r>
      <w:r w:rsidR="005B6C1F" w:rsidRPr="005B6C1F">
        <w:rPr>
          <w:rFonts w:ascii="Verdana" w:hAnsi="Verdana"/>
          <w:sz w:val="20"/>
          <w:szCs w:val="20"/>
        </w:rPr>
        <w:t xml:space="preserve">se zeptal na vztah mezi dopravní chudobou a dopravním spojením. Podle jeho názoru poptávková doprava neřeší problém dopravní chudoby, ale slouží pouze jako doplněk pravidelných dopravních spojů. Tuto službu budou využívat kraje nebo objednavatelé dopravy, a to hlavně tam, kde vzniknou nové přepravní potřeby. </w:t>
      </w:r>
      <w:r w:rsidR="005B6C1F" w:rsidRPr="005B6C1F">
        <w:rPr>
          <w:rFonts w:ascii="Verdana" w:hAnsi="Verdana"/>
          <w:sz w:val="20"/>
          <w:szCs w:val="20"/>
        </w:rPr>
        <w:lastRenderedPageBreak/>
        <w:t xml:space="preserve">Poptávková doprava pokryje potřeby těch, kterým stávající systém nevyhovoval, avšak všichni cestující budou muset platit jízdné. Pokud poptávka nebude naplněna, náklady bude muset doplatit objednavatel, tedy kraj. Dále upozornil na nedostatky v poskytování poptávkové dopravy v regionech a na problematiku kompetencí krajských samospráv, </w:t>
      </w:r>
      <w:r w:rsidR="005B6C1F">
        <w:rPr>
          <w:rFonts w:ascii="Verdana" w:hAnsi="Verdana"/>
          <w:sz w:val="20"/>
          <w:szCs w:val="20"/>
        </w:rPr>
        <w:t>které znají odhad</w:t>
      </w:r>
      <w:r w:rsidR="005B6C1F" w:rsidRPr="005B6C1F">
        <w:rPr>
          <w:rFonts w:ascii="Verdana" w:hAnsi="Verdana"/>
          <w:sz w:val="20"/>
          <w:szCs w:val="20"/>
        </w:rPr>
        <w:t xml:space="preserve"> dopravních potřeb.</w:t>
      </w:r>
    </w:p>
    <w:p w14:paraId="6E03A17A" w14:textId="1B92B880" w:rsidR="00430CA8" w:rsidRDefault="00C9303B" w:rsidP="009A0FDA">
      <w:pPr>
        <w:pStyle w:val="Odstavecseseznamem"/>
        <w:numPr>
          <w:ilvl w:val="1"/>
          <w:numId w:val="24"/>
        </w:numPr>
        <w:spacing w:after="0"/>
        <w:jc w:val="both"/>
        <w:rPr>
          <w:rFonts w:ascii="Verdana" w:hAnsi="Verdana"/>
          <w:sz w:val="20"/>
          <w:szCs w:val="20"/>
        </w:rPr>
      </w:pPr>
      <w:r>
        <w:rPr>
          <w:rFonts w:ascii="Verdana" w:hAnsi="Verdana"/>
          <w:b/>
          <w:bCs/>
          <w:sz w:val="20"/>
          <w:szCs w:val="20"/>
        </w:rPr>
        <w:t>J. Krist</w:t>
      </w:r>
      <w:r w:rsidR="00430CA8">
        <w:rPr>
          <w:rFonts w:ascii="Verdana" w:hAnsi="Verdana"/>
          <w:sz w:val="20"/>
          <w:szCs w:val="20"/>
        </w:rPr>
        <w:t xml:space="preserve"> </w:t>
      </w:r>
      <w:r w:rsidR="005B6C1F" w:rsidRPr="005B6C1F">
        <w:rPr>
          <w:rFonts w:ascii="Verdana" w:hAnsi="Verdana"/>
          <w:sz w:val="20"/>
          <w:szCs w:val="20"/>
        </w:rPr>
        <w:t xml:space="preserve">zmínil, že kolem r. 2018 provozovali sociální taxík, existují lidé </w:t>
      </w:r>
      <w:r w:rsidR="007246A0">
        <w:rPr>
          <w:rFonts w:ascii="Verdana" w:hAnsi="Verdana"/>
          <w:sz w:val="20"/>
          <w:szCs w:val="20"/>
        </w:rPr>
        <w:br/>
      </w:r>
      <w:r w:rsidR="005B6C1F" w:rsidRPr="005B6C1F">
        <w:rPr>
          <w:rFonts w:ascii="Verdana" w:hAnsi="Verdana"/>
          <w:sz w:val="20"/>
          <w:szCs w:val="20"/>
        </w:rPr>
        <w:t xml:space="preserve">v různých věkových kategoriích, kteří mají poptávku v jiných časech a na jiných trasách, než jim nabídne hromadná doprava, proto nepovažuje za adekvátní navyšovat přepravu. </w:t>
      </w:r>
      <w:r w:rsidR="00430CA8">
        <w:rPr>
          <w:rFonts w:ascii="Verdana" w:hAnsi="Verdana"/>
          <w:sz w:val="20"/>
          <w:szCs w:val="20"/>
        </w:rPr>
        <w:t>Umí eliminovat rizika vysokých nákladů, a je nutné nabídnout další alternativy a přimlouvá se za zařazení mezi příjemce podpory nově vznikající společenství obcí a MAS.</w:t>
      </w:r>
    </w:p>
    <w:p w14:paraId="14D06C68" w14:textId="75CD74C7" w:rsidR="00430CA8" w:rsidRDefault="00BE2284" w:rsidP="009A0FDA">
      <w:pPr>
        <w:pStyle w:val="Odstavecseseznamem"/>
        <w:numPr>
          <w:ilvl w:val="1"/>
          <w:numId w:val="24"/>
        </w:numPr>
        <w:spacing w:after="0"/>
        <w:jc w:val="both"/>
        <w:rPr>
          <w:rFonts w:ascii="Verdana" w:hAnsi="Verdana"/>
          <w:sz w:val="20"/>
          <w:szCs w:val="20"/>
        </w:rPr>
      </w:pPr>
      <w:r>
        <w:rPr>
          <w:rFonts w:ascii="Verdana" w:hAnsi="Verdana"/>
          <w:b/>
          <w:bCs/>
          <w:sz w:val="20"/>
          <w:szCs w:val="20"/>
        </w:rPr>
        <w:t>V. Malý</w:t>
      </w:r>
      <w:r w:rsidR="00430CA8">
        <w:rPr>
          <w:rFonts w:ascii="Verdana" w:hAnsi="Verdana"/>
          <w:sz w:val="20"/>
          <w:szCs w:val="20"/>
        </w:rPr>
        <w:t xml:space="preserve"> </w:t>
      </w:r>
      <w:r w:rsidR="005B6C1F" w:rsidRPr="005B6C1F">
        <w:rPr>
          <w:rFonts w:ascii="Verdana" w:hAnsi="Verdana"/>
          <w:sz w:val="20"/>
          <w:szCs w:val="20"/>
        </w:rPr>
        <w:t>upozornil na rozdíl v jízdném u poptávkové dopravy, která má stejný tarif jako linková doprava, zatímco u senior busu hradí jízdné obec.</w:t>
      </w:r>
    </w:p>
    <w:p w14:paraId="60C556FF" w14:textId="0F33B154" w:rsidR="000E2355" w:rsidRDefault="00BE2284" w:rsidP="009A0FDA">
      <w:pPr>
        <w:pStyle w:val="Odstavecseseznamem"/>
        <w:numPr>
          <w:ilvl w:val="1"/>
          <w:numId w:val="24"/>
        </w:numPr>
        <w:spacing w:after="0"/>
        <w:jc w:val="both"/>
        <w:rPr>
          <w:rFonts w:ascii="Verdana" w:hAnsi="Verdana"/>
          <w:sz w:val="20"/>
          <w:szCs w:val="20"/>
        </w:rPr>
      </w:pPr>
      <w:r>
        <w:rPr>
          <w:rFonts w:ascii="Verdana" w:hAnsi="Verdana"/>
          <w:b/>
          <w:bCs/>
          <w:sz w:val="20"/>
          <w:szCs w:val="20"/>
        </w:rPr>
        <w:t>I. Hruban</w:t>
      </w:r>
      <w:r w:rsidR="000E2355">
        <w:rPr>
          <w:rFonts w:ascii="Verdana" w:hAnsi="Verdana"/>
          <w:sz w:val="20"/>
          <w:szCs w:val="20"/>
        </w:rPr>
        <w:t xml:space="preserve"> </w:t>
      </w:r>
      <w:r w:rsidR="005B6C1F" w:rsidRPr="005B6C1F">
        <w:rPr>
          <w:rFonts w:ascii="Verdana" w:hAnsi="Verdana"/>
          <w:sz w:val="20"/>
          <w:szCs w:val="20"/>
        </w:rPr>
        <w:t>uvedl, že MŽP nemá ambici nutit kraje, aby zaváděly poptávkovou dopravu. Pokud obec spadne do kategorie vymezené MŽP, bude území podpořeno při zavádění tohoto systému. Podpořil myšlenku integrovaného projektu.</w:t>
      </w:r>
    </w:p>
    <w:p w14:paraId="7704FBD7" w14:textId="77777777" w:rsidR="00231048" w:rsidRDefault="00231048" w:rsidP="00231048">
      <w:pPr>
        <w:pStyle w:val="Odstavecseseznamem"/>
        <w:numPr>
          <w:ilvl w:val="1"/>
          <w:numId w:val="24"/>
        </w:numPr>
        <w:spacing w:after="0"/>
        <w:jc w:val="both"/>
        <w:rPr>
          <w:rFonts w:ascii="Verdana" w:hAnsi="Verdana"/>
          <w:sz w:val="20"/>
          <w:szCs w:val="20"/>
        </w:rPr>
      </w:pPr>
      <w:r>
        <w:rPr>
          <w:rFonts w:ascii="Verdana" w:hAnsi="Verdana"/>
          <w:b/>
          <w:bCs/>
          <w:sz w:val="20"/>
          <w:szCs w:val="20"/>
        </w:rPr>
        <w:t>M. Večeřa</w:t>
      </w:r>
      <w:r>
        <w:rPr>
          <w:rFonts w:ascii="Verdana" w:hAnsi="Verdana"/>
          <w:sz w:val="20"/>
          <w:szCs w:val="20"/>
        </w:rPr>
        <w:t xml:space="preserve"> </w:t>
      </w:r>
      <w:r w:rsidRPr="005B6C1F">
        <w:rPr>
          <w:rFonts w:ascii="Verdana" w:hAnsi="Verdana"/>
          <w:sz w:val="20"/>
          <w:szCs w:val="20"/>
        </w:rPr>
        <w:t>reagoval, že nejde o spor, protože sam</w:t>
      </w:r>
      <w:r>
        <w:rPr>
          <w:rFonts w:ascii="Verdana" w:hAnsi="Verdana"/>
          <w:sz w:val="20"/>
          <w:szCs w:val="20"/>
        </w:rPr>
        <w:t>o ČAOVD</w:t>
      </w:r>
      <w:r w:rsidRPr="005B6C1F">
        <w:rPr>
          <w:rFonts w:ascii="Verdana" w:hAnsi="Verdana"/>
          <w:sz w:val="20"/>
          <w:szCs w:val="20"/>
        </w:rPr>
        <w:t xml:space="preserve"> navrhoval</w:t>
      </w:r>
      <w:r>
        <w:rPr>
          <w:rFonts w:ascii="Verdana" w:hAnsi="Verdana"/>
          <w:sz w:val="20"/>
          <w:szCs w:val="20"/>
        </w:rPr>
        <w:t>o také</w:t>
      </w:r>
      <w:r w:rsidRPr="005B6C1F">
        <w:rPr>
          <w:rFonts w:ascii="Verdana" w:hAnsi="Verdana"/>
          <w:sz w:val="20"/>
          <w:szCs w:val="20"/>
        </w:rPr>
        <w:t xml:space="preserve"> podporu poptávkové dopravy</w:t>
      </w:r>
      <w:r>
        <w:rPr>
          <w:rFonts w:ascii="Verdana" w:hAnsi="Verdana"/>
          <w:sz w:val="20"/>
          <w:szCs w:val="20"/>
        </w:rPr>
        <w:t xml:space="preserve"> jako jedno ze tří svých opatření</w:t>
      </w:r>
      <w:r w:rsidRPr="005B6C1F">
        <w:rPr>
          <w:rFonts w:ascii="Verdana" w:hAnsi="Verdana"/>
          <w:sz w:val="20"/>
          <w:szCs w:val="20"/>
        </w:rPr>
        <w:t xml:space="preserve">, včetně kompenzace za zvýšené náklady v důsledku zavedení EU ETS2. Podporují </w:t>
      </w:r>
      <w:r>
        <w:rPr>
          <w:rFonts w:ascii="Verdana" w:hAnsi="Verdana"/>
          <w:sz w:val="20"/>
          <w:szCs w:val="20"/>
        </w:rPr>
        <w:t xml:space="preserve">také variantu </w:t>
      </w:r>
      <w:r w:rsidRPr="005B6C1F">
        <w:rPr>
          <w:rFonts w:ascii="Verdana" w:hAnsi="Verdana"/>
          <w:sz w:val="20"/>
          <w:szCs w:val="20"/>
        </w:rPr>
        <w:t>pokrytí nákladů na zavedení a optimalizaci dopravy v těchto regionech, včetně poptávkové dopravy (například linkový autobus na zavolání). Zdůraznil, že je potřeba doladit detaily, a věří, že k</w:t>
      </w:r>
      <w:r>
        <w:rPr>
          <w:rFonts w:ascii="Verdana" w:hAnsi="Verdana"/>
          <w:sz w:val="20"/>
          <w:szCs w:val="20"/>
        </w:rPr>
        <w:t> </w:t>
      </w:r>
      <w:r w:rsidRPr="005B6C1F">
        <w:rPr>
          <w:rFonts w:ascii="Verdana" w:hAnsi="Verdana"/>
          <w:sz w:val="20"/>
          <w:szCs w:val="20"/>
        </w:rPr>
        <w:t>tomu</w:t>
      </w:r>
      <w:r>
        <w:rPr>
          <w:rFonts w:ascii="Verdana" w:hAnsi="Verdana"/>
          <w:sz w:val="20"/>
          <w:szCs w:val="20"/>
        </w:rPr>
        <w:t xml:space="preserve"> bude pokračovat </w:t>
      </w:r>
      <w:proofErr w:type="gramStart"/>
      <w:r>
        <w:rPr>
          <w:rFonts w:ascii="Verdana" w:hAnsi="Verdana"/>
          <w:sz w:val="20"/>
          <w:szCs w:val="20"/>
        </w:rPr>
        <w:t>diskuze</w:t>
      </w:r>
      <w:proofErr w:type="gramEnd"/>
      <w:r>
        <w:rPr>
          <w:rFonts w:ascii="Verdana" w:hAnsi="Verdana"/>
          <w:sz w:val="20"/>
          <w:szCs w:val="20"/>
        </w:rPr>
        <w:t>.</w:t>
      </w:r>
    </w:p>
    <w:p w14:paraId="509CBEA9" w14:textId="0C80FCE7" w:rsidR="005B6C1F" w:rsidRDefault="00637476" w:rsidP="00E341AF">
      <w:pPr>
        <w:pStyle w:val="Odstavecseseznamem"/>
        <w:numPr>
          <w:ilvl w:val="0"/>
          <w:numId w:val="24"/>
        </w:numPr>
        <w:spacing w:after="0"/>
        <w:jc w:val="both"/>
        <w:rPr>
          <w:rFonts w:ascii="Verdana" w:hAnsi="Verdana"/>
          <w:sz w:val="20"/>
          <w:szCs w:val="20"/>
        </w:rPr>
      </w:pPr>
      <w:r>
        <w:rPr>
          <w:rFonts w:ascii="Verdana" w:hAnsi="Verdana"/>
          <w:b/>
          <w:bCs/>
          <w:sz w:val="20"/>
          <w:szCs w:val="20"/>
        </w:rPr>
        <w:t>G. Hůlková</w:t>
      </w:r>
      <w:r w:rsidR="009A0FDA" w:rsidRPr="005B6C1F">
        <w:rPr>
          <w:rFonts w:ascii="Verdana" w:hAnsi="Verdana"/>
          <w:sz w:val="20"/>
          <w:szCs w:val="20"/>
        </w:rPr>
        <w:t xml:space="preserve"> </w:t>
      </w:r>
      <w:r w:rsidR="005B6C1F" w:rsidRPr="005B6C1F">
        <w:rPr>
          <w:rFonts w:ascii="Verdana" w:hAnsi="Verdana"/>
          <w:sz w:val="20"/>
          <w:szCs w:val="20"/>
        </w:rPr>
        <w:t>zmínila, že v kontextu dostupné dopravy je třeba zohlednit také sociální dimenzi a perspektivu zaostávajících regionů.</w:t>
      </w:r>
    </w:p>
    <w:p w14:paraId="1EE55424" w14:textId="2AFBDE7A" w:rsidR="005B6C1F" w:rsidRDefault="005B6C1F" w:rsidP="004015DE">
      <w:pPr>
        <w:pStyle w:val="Odstavecseseznamem"/>
        <w:numPr>
          <w:ilvl w:val="0"/>
          <w:numId w:val="24"/>
        </w:numPr>
        <w:spacing w:after="0"/>
        <w:jc w:val="both"/>
        <w:rPr>
          <w:rFonts w:ascii="Verdana" w:hAnsi="Verdana"/>
          <w:sz w:val="20"/>
          <w:szCs w:val="20"/>
        </w:rPr>
      </w:pPr>
      <w:r w:rsidRPr="005B6C1F">
        <w:rPr>
          <w:rFonts w:ascii="Verdana" w:hAnsi="Verdana"/>
          <w:sz w:val="20"/>
          <w:szCs w:val="20"/>
        </w:rPr>
        <w:t xml:space="preserve">Poté vystoupil </w:t>
      </w:r>
      <w:r w:rsidRPr="005B6C1F">
        <w:rPr>
          <w:rFonts w:ascii="Verdana" w:hAnsi="Verdana"/>
          <w:b/>
          <w:bCs/>
          <w:sz w:val="20"/>
          <w:szCs w:val="20"/>
        </w:rPr>
        <w:t>M. Philipp</w:t>
      </w:r>
      <w:r w:rsidRPr="005B6C1F">
        <w:rPr>
          <w:rFonts w:ascii="Verdana" w:hAnsi="Verdana"/>
          <w:sz w:val="20"/>
          <w:szCs w:val="20"/>
        </w:rPr>
        <w:t xml:space="preserve"> a vysvětlil, že dopravní chudoba má více forem deprivace – nedostatek příležitostí k přepravě, časové omezení spojené s infrastrukturou, </w:t>
      </w:r>
      <w:r w:rsidR="007246A0">
        <w:rPr>
          <w:rFonts w:ascii="Verdana" w:hAnsi="Verdana"/>
          <w:sz w:val="20"/>
          <w:szCs w:val="20"/>
        </w:rPr>
        <w:br/>
      </w:r>
      <w:r w:rsidRPr="005B6C1F">
        <w:rPr>
          <w:rFonts w:ascii="Verdana" w:hAnsi="Verdana"/>
          <w:sz w:val="20"/>
          <w:szCs w:val="20"/>
        </w:rPr>
        <w:t>a také finanční aspekt. Různé aspekty dopravní chudoby vyžadují různá řešení. Podle jeho názoru nejde o chudé regiony, ale o regiony s větším počtem lidí, kteří trpí určitou formou dopravní deprivace.</w:t>
      </w:r>
    </w:p>
    <w:p w14:paraId="3BA48C10" w14:textId="6665F43D" w:rsidR="00291235" w:rsidRDefault="00C9303B" w:rsidP="004015DE">
      <w:pPr>
        <w:pStyle w:val="Odstavecseseznamem"/>
        <w:numPr>
          <w:ilvl w:val="0"/>
          <w:numId w:val="24"/>
        </w:numPr>
        <w:spacing w:after="0"/>
        <w:jc w:val="both"/>
        <w:rPr>
          <w:rFonts w:ascii="Verdana" w:hAnsi="Verdana"/>
          <w:sz w:val="20"/>
          <w:szCs w:val="20"/>
        </w:rPr>
      </w:pPr>
      <w:r>
        <w:rPr>
          <w:rFonts w:ascii="Verdana" w:hAnsi="Verdana"/>
          <w:b/>
          <w:bCs/>
          <w:sz w:val="20"/>
          <w:szCs w:val="20"/>
        </w:rPr>
        <w:t xml:space="preserve">L. </w:t>
      </w:r>
      <w:proofErr w:type="spellStart"/>
      <w:r>
        <w:rPr>
          <w:rFonts w:ascii="Verdana" w:hAnsi="Verdana"/>
          <w:b/>
          <w:bCs/>
          <w:sz w:val="20"/>
          <w:szCs w:val="20"/>
        </w:rPr>
        <w:t>Folbrecht</w:t>
      </w:r>
      <w:proofErr w:type="spellEnd"/>
      <w:r w:rsidR="00291235">
        <w:rPr>
          <w:rFonts w:ascii="Verdana" w:hAnsi="Verdana"/>
          <w:sz w:val="20"/>
          <w:szCs w:val="20"/>
        </w:rPr>
        <w:t xml:space="preserve"> </w:t>
      </w:r>
      <w:r w:rsidR="005B6C1F" w:rsidRPr="005B6C1F">
        <w:rPr>
          <w:rFonts w:ascii="Verdana" w:hAnsi="Verdana"/>
          <w:sz w:val="20"/>
          <w:szCs w:val="20"/>
        </w:rPr>
        <w:t xml:space="preserve">se zeptal na přístupy jiných zemí a na možnosti </w:t>
      </w:r>
      <w:r w:rsidR="00413E62">
        <w:rPr>
          <w:rFonts w:ascii="Verdana" w:hAnsi="Verdana"/>
          <w:sz w:val="20"/>
          <w:szCs w:val="20"/>
        </w:rPr>
        <w:t xml:space="preserve">sociálního </w:t>
      </w:r>
      <w:r w:rsidR="005B6C1F" w:rsidRPr="005B6C1F">
        <w:rPr>
          <w:rFonts w:ascii="Verdana" w:hAnsi="Verdana"/>
          <w:sz w:val="20"/>
          <w:szCs w:val="20"/>
        </w:rPr>
        <w:t>operativního leasingu</w:t>
      </w:r>
      <w:r w:rsidR="00413E62">
        <w:rPr>
          <w:rFonts w:ascii="Verdana" w:hAnsi="Verdana"/>
          <w:sz w:val="20"/>
          <w:szCs w:val="20"/>
        </w:rPr>
        <w:t xml:space="preserve"> á la francouzský model.</w:t>
      </w:r>
    </w:p>
    <w:p w14:paraId="6541F793" w14:textId="3A97DEAC" w:rsidR="00291235" w:rsidRDefault="009371FC" w:rsidP="00291235">
      <w:pPr>
        <w:pStyle w:val="Odstavecseseznamem"/>
        <w:numPr>
          <w:ilvl w:val="1"/>
          <w:numId w:val="24"/>
        </w:numPr>
        <w:spacing w:after="0"/>
        <w:jc w:val="both"/>
        <w:rPr>
          <w:rFonts w:ascii="Verdana" w:hAnsi="Verdana"/>
          <w:sz w:val="20"/>
          <w:szCs w:val="20"/>
        </w:rPr>
      </w:pPr>
      <w:r w:rsidRPr="009371FC">
        <w:rPr>
          <w:rFonts w:ascii="Verdana" w:hAnsi="Verdana"/>
          <w:b/>
          <w:bCs/>
          <w:sz w:val="20"/>
          <w:szCs w:val="20"/>
        </w:rPr>
        <w:t xml:space="preserve">J. </w:t>
      </w:r>
      <w:r w:rsidR="00FF7E00" w:rsidRPr="009371FC">
        <w:rPr>
          <w:rFonts w:ascii="Verdana" w:hAnsi="Verdana"/>
          <w:b/>
          <w:bCs/>
          <w:sz w:val="20"/>
          <w:szCs w:val="20"/>
        </w:rPr>
        <w:t>Kepka</w:t>
      </w:r>
      <w:r w:rsidR="00FF7E00">
        <w:rPr>
          <w:rFonts w:ascii="Verdana" w:hAnsi="Verdana"/>
          <w:sz w:val="20"/>
          <w:szCs w:val="20"/>
        </w:rPr>
        <w:t xml:space="preserve"> </w:t>
      </w:r>
      <w:r w:rsidR="005B6C1F" w:rsidRPr="005B6C1F">
        <w:rPr>
          <w:rFonts w:ascii="Verdana" w:hAnsi="Verdana"/>
          <w:sz w:val="20"/>
          <w:szCs w:val="20"/>
        </w:rPr>
        <w:t>reagoval, že sledujeme přístupy dalších zemí</w:t>
      </w:r>
      <w:r w:rsidR="00413E62">
        <w:rPr>
          <w:rFonts w:ascii="Verdana" w:hAnsi="Verdana"/>
          <w:sz w:val="20"/>
          <w:szCs w:val="20"/>
        </w:rPr>
        <w:t xml:space="preserve">, včetně tohoto modelu </w:t>
      </w:r>
      <w:r w:rsidR="005B6C1F" w:rsidRPr="005B6C1F">
        <w:rPr>
          <w:rFonts w:ascii="Verdana" w:hAnsi="Verdana"/>
          <w:sz w:val="20"/>
          <w:szCs w:val="20"/>
        </w:rPr>
        <w:t xml:space="preserve">a také projekt TSI. </w:t>
      </w:r>
      <w:r w:rsidR="00413E62">
        <w:rPr>
          <w:rFonts w:ascii="Verdana" w:hAnsi="Verdana"/>
          <w:sz w:val="20"/>
          <w:szCs w:val="20"/>
        </w:rPr>
        <w:t>Nicméně v</w:t>
      </w:r>
      <w:r w:rsidR="005B6C1F" w:rsidRPr="005B6C1F">
        <w:rPr>
          <w:rFonts w:ascii="Verdana" w:hAnsi="Verdana"/>
          <w:sz w:val="20"/>
          <w:szCs w:val="20"/>
        </w:rPr>
        <w:t xml:space="preserve"> současné době není </w:t>
      </w:r>
      <w:r w:rsidR="00413E62">
        <w:rPr>
          <w:rFonts w:ascii="Verdana" w:hAnsi="Verdana"/>
          <w:sz w:val="20"/>
          <w:szCs w:val="20"/>
        </w:rPr>
        <w:t xml:space="preserve">podpora pro fyzické osoby v rámci SKF prioritou. </w:t>
      </w:r>
    </w:p>
    <w:p w14:paraId="2D310916" w14:textId="5D1A49D2" w:rsidR="00291235" w:rsidRDefault="00C9303B" w:rsidP="00291235">
      <w:pPr>
        <w:pStyle w:val="Odstavecseseznamem"/>
        <w:numPr>
          <w:ilvl w:val="1"/>
          <w:numId w:val="24"/>
        </w:numPr>
        <w:spacing w:after="0"/>
        <w:jc w:val="both"/>
        <w:rPr>
          <w:rFonts w:ascii="Verdana" w:hAnsi="Verdana"/>
          <w:sz w:val="20"/>
          <w:szCs w:val="20"/>
        </w:rPr>
      </w:pPr>
      <w:r>
        <w:rPr>
          <w:rFonts w:ascii="Verdana" w:hAnsi="Verdana"/>
          <w:b/>
          <w:bCs/>
          <w:sz w:val="20"/>
          <w:szCs w:val="20"/>
        </w:rPr>
        <w:t xml:space="preserve">M. </w:t>
      </w:r>
      <w:proofErr w:type="spellStart"/>
      <w:r>
        <w:rPr>
          <w:rFonts w:ascii="Verdana" w:hAnsi="Verdana"/>
          <w:b/>
          <w:bCs/>
          <w:sz w:val="20"/>
          <w:szCs w:val="20"/>
        </w:rPr>
        <w:t>Boggian</w:t>
      </w:r>
      <w:proofErr w:type="spellEnd"/>
      <w:r>
        <w:rPr>
          <w:rFonts w:ascii="Verdana" w:hAnsi="Verdana"/>
          <w:b/>
          <w:bCs/>
          <w:sz w:val="20"/>
          <w:szCs w:val="20"/>
        </w:rPr>
        <w:t xml:space="preserve"> </w:t>
      </w:r>
      <w:r w:rsidR="005B6C1F" w:rsidRPr="005B6C1F">
        <w:rPr>
          <w:rFonts w:ascii="Verdana" w:hAnsi="Verdana"/>
          <w:sz w:val="20"/>
          <w:szCs w:val="20"/>
        </w:rPr>
        <w:t>poznamenal, že MŽP zvolilo velmi komplikovaný přístup</w:t>
      </w:r>
      <w:r w:rsidR="005B6C1F">
        <w:rPr>
          <w:rFonts w:ascii="Verdana" w:hAnsi="Verdana"/>
          <w:sz w:val="20"/>
          <w:szCs w:val="20"/>
        </w:rPr>
        <w:t xml:space="preserve"> (teritoriální vymezení).</w:t>
      </w:r>
    </w:p>
    <w:p w14:paraId="3FB8C9BA" w14:textId="7C4A9A3E" w:rsidR="00291235" w:rsidRDefault="00C9303B" w:rsidP="00291235">
      <w:pPr>
        <w:pStyle w:val="Odstavecseseznamem"/>
        <w:numPr>
          <w:ilvl w:val="1"/>
          <w:numId w:val="24"/>
        </w:numPr>
        <w:spacing w:after="0"/>
        <w:jc w:val="both"/>
        <w:rPr>
          <w:rFonts w:ascii="Verdana" w:hAnsi="Verdana"/>
          <w:sz w:val="20"/>
          <w:szCs w:val="20"/>
        </w:rPr>
      </w:pPr>
      <w:r>
        <w:rPr>
          <w:rFonts w:ascii="Verdana" w:hAnsi="Verdana"/>
          <w:b/>
          <w:bCs/>
          <w:sz w:val="20"/>
          <w:szCs w:val="20"/>
        </w:rPr>
        <w:t>J. Krist</w:t>
      </w:r>
      <w:r w:rsidR="008266DB">
        <w:rPr>
          <w:rFonts w:ascii="Verdana" w:hAnsi="Verdana"/>
          <w:sz w:val="20"/>
          <w:szCs w:val="20"/>
        </w:rPr>
        <w:t xml:space="preserve"> </w:t>
      </w:r>
      <w:r w:rsidR="005B6C1F" w:rsidRPr="005B6C1F">
        <w:rPr>
          <w:rFonts w:ascii="Verdana" w:hAnsi="Verdana"/>
          <w:sz w:val="20"/>
          <w:szCs w:val="20"/>
        </w:rPr>
        <w:t>vyjádřil podporu sdílené dopravě před investicemi do individuální dopravy a do sekundárního trhu elektroaut.</w:t>
      </w:r>
    </w:p>
    <w:p w14:paraId="72D2B3CE" w14:textId="3F3F440D" w:rsidR="000C3C22" w:rsidRDefault="00C9303B" w:rsidP="00291235">
      <w:pPr>
        <w:pStyle w:val="Odstavecseseznamem"/>
        <w:numPr>
          <w:ilvl w:val="1"/>
          <w:numId w:val="24"/>
        </w:numPr>
        <w:spacing w:after="0"/>
        <w:jc w:val="both"/>
        <w:rPr>
          <w:rFonts w:ascii="Verdana" w:hAnsi="Verdana"/>
          <w:sz w:val="20"/>
          <w:szCs w:val="20"/>
        </w:rPr>
      </w:pPr>
      <w:r>
        <w:rPr>
          <w:rFonts w:ascii="Verdana" w:hAnsi="Verdana"/>
          <w:b/>
          <w:bCs/>
          <w:sz w:val="20"/>
          <w:szCs w:val="20"/>
        </w:rPr>
        <w:t>M. Šimáček</w:t>
      </w:r>
      <w:r w:rsidR="000C3C22" w:rsidRPr="000C3C22">
        <w:rPr>
          <w:rFonts w:ascii="Verdana" w:hAnsi="Verdana"/>
          <w:sz w:val="20"/>
          <w:szCs w:val="20"/>
        </w:rPr>
        <w:t xml:space="preserve"> </w:t>
      </w:r>
      <w:r w:rsidR="005B6C1F" w:rsidRPr="005B6C1F">
        <w:rPr>
          <w:rFonts w:ascii="Verdana" w:hAnsi="Verdana"/>
          <w:sz w:val="20"/>
          <w:szCs w:val="20"/>
        </w:rPr>
        <w:t>znovu upozornil na nabídku dodávky dat a podpořil dopravu do škol nebo pro zaměstnavatele.</w:t>
      </w:r>
    </w:p>
    <w:p w14:paraId="01B03FC7" w14:textId="74C0538C" w:rsidR="000C3C22" w:rsidRDefault="00C9303B" w:rsidP="00291235">
      <w:pPr>
        <w:pStyle w:val="Odstavecseseznamem"/>
        <w:numPr>
          <w:ilvl w:val="1"/>
          <w:numId w:val="24"/>
        </w:numPr>
        <w:spacing w:after="0"/>
        <w:jc w:val="both"/>
        <w:rPr>
          <w:rFonts w:ascii="Verdana" w:hAnsi="Verdana"/>
          <w:sz w:val="20"/>
          <w:szCs w:val="20"/>
        </w:rPr>
      </w:pPr>
      <w:r>
        <w:rPr>
          <w:rFonts w:ascii="Verdana" w:hAnsi="Verdana"/>
          <w:b/>
          <w:bCs/>
          <w:sz w:val="20"/>
          <w:szCs w:val="20"/>
        </w:rPr>
        <w:t xml:space="preserve">T. </w:t>
      </w:r>
      <w:proofErr w:type="spellStart"/>
      <w:r>
        <w:rPr>
          <w:rFonts w:ascii="Verdana" w:hAnsi="Verdana"/>
          <w:b/>
          <w:bCs/>
          <w:sz w:val="20"/>
          <w:szCs w:val="20"/>
        </w:rPr>
        <w:t>Hadviga</w:t>
      </w:r>
      <w:proofErr w:type="spellEnd"/>
      <w:r w:rsidR="000C3C22">
        <w:rPr>
          <w:rFonts w:ascii="Verdana" w:hAnsi="Verdana"/>
          <w:b/>
          <w:bCs/>
          <w:sz w:val="20"/>
          <w:szCs w:val="20"/>
        </w:rPr>
        <w:t xml:space="preserve"> </w:t>
      </w:r>
      <w:r w:rsidR="005B6C1F" w:rsidRPr="005B6C1F">
        <w:rPr>
          <w:rFonts w:ascii="Verdana" w:hAnsi="Verdana"/>
          <w:sz w:val="20"/>
          <w:szCs w:val="20"/>
        </w:rPr>
        <w:t>požádal o podporu chudších obcí a regionů podle rozpočtového určení daní (RUD).</w:t>
      </w:r>
    </w:p>
    <w:p w14:paraId="130F5030" w14:textId="0240584C" w:rsidR="000C3C22" w:rsidRDefault="00C9303B" w:rsidP="00291235">
      <w:pPr>
        <w:pStyle w:val="Odstavecseseznamem"/>
        <w:numPr>
          <w:ilvl w:val="1"/>
          <w:numId w:val="24"/>
        </w:numPr>
        <w:spacing w:after="0"/>
        <w:jc w:val="both"/>
        <w:rPr>
          <w:rFonts w:ascii="Verdana" w:hAnsi="Verdana"/>
          <w:sz w:val="20"/>
          <w:szCs w:val="20"/>
        </w:rPr>
      </w:pPr>
      <w:r>
        <w:rPr>
          <w:rFonts w:ascii="Verdana" w:hAnsi="Verdana"/>
          <w:b/>
          <w:bCs/>
          <w:sz w:val="20"/>
          <w:szCs w:val="20"/>
        </w:rPr>
        <w:t>L. Hataš</w:t>
      </w:r>
      <w:r w:rsidR="000C3C22">
        <w:rPr>
          <w:rFonts w:ascii="Verdana" w:hAnsi="Verdana"/>
          <w:b/>
          <w:bCs/>
          <w:sz w:val="20"/>
          <w:szCs w:val="20"/>
        </w:rPr>
        <w:t xml:space="preserve"> </w:t>
      </w:r>
      <w:r w:rsidR="000C3C22" w:rsidRPr="000C3C22">
        <w:rPr>
          <w:rFonts w:ascii="Verdana" w:hAnsi="Verdana"/>
          <w:sz w:val="20"/>
          <w:szCs w:val="20"/>
        </w:rPr>
        <w:t>vznesl námět na podporu dopravy do škol (vč. ZUŠ</w:t>
      </w:r>
      <w:r w:rsidR="005B6C1F">
        <w:rPr>
          <w:rFonts w:ascii="Verdana" w:hAnsi="Verdana"/>
          <w:sz w:val="20"/>
          <w:szCs w:val="20"/>
        </w:rPr>
        <w:t xml:space="preserve"> aj.</w:t>
      </w:r>
      <w:r w:rsidR="005B6C1F" w:rsidRPr="005B6C1F">
        <w:rPr>
          <w:rFonts w:ascii="Verdana" w:hAnsi="Verdana"/>
          <w:sz w:val="20"/>
          <w:szCs w:val="20"/>
        </w:rPr>
        <w:t>), a zdůraznil, že je třeba nepoškozovat trh s elektroauty v</w:t>
      </w:r>
      <w:r w:rsidR="005B6C1F">
        <w:rPr>
          <w:rFonts w:ascii="Verdana" w:hAnsi="Verdana"/>
          <w:sz w:val="20"/>
          <w:szCs w:val="20"/>
        </w:rPr>
        <w:t> </w:t>
      </w:r>
      <w:r w:rsidR="005B6C1F" w:rsidRPr="005B6C1F">
        <w:rPr>
          <w:rFonts w:ascii="Verdana" w:hAnsi="Verdana"/>
          <w:sz w:val="20"/>
          <w:szCs w:val="20"/>
        </w:rPr>
        <w:t>ČR.</w:t>
      </w:r>
      <w:r w:rsidR="005B6C1F">
        <w:rPr>
          <w:rFonts w:ascii="Verdana" w:hAnsi="Verdana"/>
          <w:sz w:val="20"/>
          <w:szCs w:val="20"/>
        </w:rPr>
        <w:t xml:space="preserve"> </w:t>
      </w:r>
      <w:r w:rsidR="006012A6">
        <w:rPr>
          <w:rFonts w:ascii="Verdana" w:hAnsi="Verdana"/>
          <w:sz w:val="20"/>
          <w:szCs w:val="20"/>
        </w:rPr>
        <w:t xml:space="preserve">Další alternativou podpory jsou přestavby dodávek na </w:t>
      </w:r>
      <w:proofErr w:type="spellStart"/>
      <w:r w:rsidR="006012A6">
        <w:rPr>
          <w:rFonts w:ascii="Verdana" w:hAnsi="Verdana"/>
          <w:sz w:val="20"/>
          <w:szCs w:val="20"/>
        </w:rPr>
        <w:t>elektrododávky</w:t>
      </w:r>
      <w:proofErr w:type="spellEnd"/>
      <w:r w:rsidR="006012A6">
        <w:rPr>
          <w:rFonts w:ascii="Verdana" w:hAnsi="Verdana"/>
          <w:sz w:val="20"/>
          <w:szCs w:val="20"/>
        </w:rPr>
        <w:t xml:space="preserve"> (cca 150 tis. Kč přestavba, neměl by být problém s pojištěním) a dále výměnu baterií. </w:t>
      </w:r>
    </w:p>
    <w:p w14:paraId="0CACC4A0" w14:textId="513FC462" w:rsidR="009371FC" w:rsidRDefault="009371FC" w:rsidP="00291235">
      <w:pPr>
        <w:pStyle w:val="Odstavecseseznamem"/>
        <w:numPr>
          <w:ilvl w:val="1"/>
          <w:numId w:val="24"/>
        </w:numPr>
        <w:spacing w:after="0"/>
        <w:jc w:val="both"/>
        <w:rPr>
          <w:rFonts w:ascii="Verdana" w:hAnsi="Verdana"/>
          <w:sz w:val="20"/>
          <w:szCs w:val="20"/>
        </w:rPr>
      </w:pPr>
      <w:r>
        <w:rPr>
          <w:rFonts w:ascii="Verdana" w:hAnsi="Verdana"/>
          <w:b/>
          <w:bCs/>
          <w:sz w:val="20"/>
          <w:szCs w:val="20"/>
        </w:rPr>
        <w:t xml:space="preserve">M. </w:t>
      </w:r>
      <w:proofErr w:type="spellStart"/>
      <w:r>
        <w:rPr>
          <w:rFonts w:ascii="Verdana" w:hAnsi="Verdana"/>
          <w:b/>
          <w:bCs/>
          <w:sz w:val="20"/>
          <w:szCs w:val="20"/>
        </w:rPr>
        <w:t>Boggian</w:t>
      </w:r>
      <w:proofErr w:type="spellEnd"/>
      <w:r>
        <w:rPr>
          <w:rFonts w:ascii="Verdana" w:hAnsi="Verdana"/>
          <w:b/>
          <w:bCs/>
          <w:sz w:val="20"/>
          <w:szCs w:val="20"/>
        </w:rPr>
        <w:t xml:space="preserve"> </w:t>
      </w:r>
      <w:r w:rsidRPr="009371FC">
        <w:rPr>
          <w:rFonts w:ascii="Verdana" w:hAnsi="Verdana"/>
          <w:sz w:val="20"/>
          <w:szCs w:val="20"/>
        </w:rPr>
        <w:t>se dotázal na možnost podpory dobíjení.</w:t>
      </w:r>
    </w:p>
    <w:p w14:paraId="54F38F8C" w14:textId="1C430996" w:rsidR="00FF7E00" w:rsidRDefault="00FF7E00" w:rsidP="00291235">
      <w:pPr>
        <w:pStyle w:val="Odstavecseseznamem"/>
        <w:numPr>
          <w:ilvl w:val="1"/>
          <w:numId w:val="24"/>
        </w:numPr>
        <w:spacing w:after="0"/>
        <w:jc w:val="both"/>
        <w:rPr>
          <w:rFonts w:ascii="Verdana" w:hAnsi="Verdana"/>
          <w:sz w:val="20"/>
          <w:szCs w:val="20"/>
        </w:rPr>
      </w:pPr>
      <w:r>
        <w:rPr>
          <w:rFonts w:ascii="Verdana" w:hAnsi="Verdana"/>
          <w:b/>
          <w:bCs/>
          <w:sz w:val="20"/>
          <w:szCs w:val="20"/>
        </w:rPr>
        <w:t xml:space="preserve">J. Kepka </w:t>
      </w:r>
      <w:r w:rsidR="00046E14" w:rsidRPr="00D85E8F">
        <w:rPr>
          <w:rFonts w:ascii="Verdana" w:hAnsi="Verdana"/>
          <w:sz w:val="20"/>
          <w:szCs w:val="20"/>
        </w:rPr>
        <w:t>uvedl,</w:t>
      </w:r>
      <w:r w:rsidR="00046E14">
        <w:rPr>
          <w:rFonts w:ascii="Verdana" w:hAnsi="Verdana"/>
          <w:b/>
          <w:bCs/>
          <w:sz w:val="20"/>
          <w:szCs w:val="20"/>
        </w:rPr>
        <w:t xml:space="preserve"> </w:t>
      </w:r>
      <w:r w:rsidR="00046E14" w:rsidRPr="00046E14">
        <w:rPr>
          <w:rFonts w:ascii="Verdana" w:hAnsi="Verdana"/>
          <w:sz w:val="20"/>
          <w:szCs w:val="20"/>
        </w:rPr>
        <w:t>že obecně budeme usilovat o podporu investičních projektů s ohledem na co nejjednodušší administrativní proces.</w:t>
      </w:r>
    </w:p>
    <w:p w14:paraId="7DE692F9" w14:textId="3ACEC0FF" w:rsidR="001B72D9" w:rsidRDefault="00743C73" w:rsidP="00006E9B">
      <w:pPr>
        <w:pStyle w:val="Odstavecseseznamem"/>
        <w:numPr>
          <w:ilvl w:val="1"/>
          <w:numId w:val="24"/>
        </w:numPr>
        <w:spacing w:after="0"/>
        <w:jc w:val="both"/>
        <w:rPr>
          <w:rFonts w:ascii="Verdana" w:hAnsi="Verdana"/>
          <w:sz w:val="20"/>
          <w:szCs w:val="20"/>
        </w:rPr>
      </w:pPr>
      <w:r w:rsidRPr="00743C73">
        <w:rPr>
          <w:rFonts w:ascii="Verdana" w:hAnsi="Verdana"/>
          <w:b/>
          <w:bCs/>
          <w:sz w:val="20"/>
          <w:szCs w:val="20"/>
        </w:rPr>
        <w:t xml:space="preserve">J. Krist </w:t>
      </w:r>
      <w:r w:rsidR="005B6C1F" w:rsidRPr="005B6C1F">
        <w:rPr>
          <w:rFonts w:ascii="Verdana" w:hAnsi="Verdana"/>
          <w:sz w:val="20"/>
          <w:szCs w:val="20"/>
        </w:rPr>
        <w:t>dodal, že Modernizační fond podporuje například komunitní nabíječky, což se může doplňovat s opatřeními ze SKF.</w:t>
      </w:r>
    </w:p>
    <w:p w14:paraId="607FB2F4" w14:textId="77777777" w:rsidR="00743C73" w:rsidRDefault="00743C73" w:rsidP="00743C73">
      <w:pPr>
        <w:pStyle w:val="Odstavecseseznamem"/>
        <w:spacing w:after="0"/>
        <w:jc w:val="both"/>
        <w:rPr>
          <w:rFonts w:ascii="Verdana" w:hAnsi="Verdana"/>
          <w:sz w:val="20"/>
          <w:szCs w:val="20"/>
        </w:rPr>
      </w:pPr>
    </w:p>
    <w:p w14:paraId="7EF07878" w14:textId="77777777" w:rsidR="0058690B" w:rsidRPr="00743C73" w:rsidRDefault="0058690B" w:rsidP="00743C73">
      <w:pPr>
        <w:pStyle w:val="Odstavecseseznamem"/>
        <w:spacing w:after="0"/>
        <w:jc w:val="both"/>
        <w:rPr>
          <w:rFonts w:ascii="Verdana" w:hAnsi="Verdana"/>
          <w:sz w:val="20"/>
          <w:szCs w:val="20"/>
        </w:rPr>
      </w:pPr>
    </w:p>
    <w:p w14:paraId="328303A4" w14:textId="77777777" w:rsidR="00164E5B" w:rsidRDefault="00164E5B">
      <w:pPr>
        <w:spacing w:after="0"/>
        <w:jc w:val="both"/>
        <w:rPr>
          <w:rFonts w:ascii="Verdana" w:hAnsi="Verdana"/>
          <w:b/>
          <w:sz w:val="20"/>
          <w:szCs w:val="20"/>
        </w:rPr>
      </w:pPr>
    </w:p>
    <w:p w14:paraId="672F70B6" w14:textId="77777777" w:rsidR="00164E5B" w:rsidRDefault="00AD64EB">
      <w:pPr>
        <w:pStyle w:val="Odstavecseseznamem"/>
        <w:numPr>
          <w:ilvl w:val="0"/>
          <w:numId w:val="18"/>
        </w:numPr>
        <w:spacing w:after="0"/>
        <w:jc w:val="both"/>
        <w:rPr>
          <w:rFonts w:ascii="Verdana" w:hAnsi="Verdana"/>
          <w:b/>
          <w:sz w:val="20"/>
          <w:szCs w:val="20"/>
        </w:rPr>
      </w:pPr>
      <w:proofErr w:type="gramStart"/>
      <w:r>
        <w:rPr>
          <w:rFonts w:ascii="Verdana" w:hAnsi="Verdana"/>
          <w:b/>
          <w:sz w:val="20"/>
          <w:szCs w:val="20"/>
        </w:rPr>
        <w:t>Diskuze</w:t>
      </w:r>
      <w:proofErr w:type="gramEnd"/>
      <w:r>
        <w:rPr>
          <w:rFonts w:ascii="Verdana" w:hAnsi="Verdana"/>
          <w:b/>
          <w:sz w:val="20"/>
          <w:szCs w:val="20"/>
        </w:rPr>
        <w:t xml:space="preserve"> a závěr</w:t>
      </w:r>
    </w:p>
    <w:p w14:paraId="2203E790" w14:textId="77777777" w:rsidR="00164E5B" w:rsidRDefault="00164E5B">
      <w:pPr>
        <w:pStyle w:val="Odstavecseseznamem"/>
        <w:spacing w:after="0"/>
        <w:jc w:val="both"/>
        <w:rPr>
          <w:rFonts w:ascii="Verdana" w:hAnsi="Verdana"/>
          <w:sz w:val="20"/>
          <w:szCs w:val="20"/>
        </w:rPr>
      </w:pPr>
    </w:p>
    <w:p w14:paraId="7AAE7FFC" w14:textId="6873BAD6" w:rsidR="005722B4" w:rsidRPr="005B6C1F" w:rsidRDefault="005B6C1F">
      <w:pPr>
        <w:spacing w:after="0"/>
        <w:jc w:val="both"/>
        <w:rPr>
          <w:rFonts w:ascii="Verdana" w:hAnsi="Verdana"/>
          <w:bCs/>
          <w:sz w:val="20"/>
          <w:szCs w:val="20"/>
        </w:rPr>
      </w:pPr>
      <w:r w:rsidRPr="005B6C1F">
        <w:rPr>
          <w:rFonts w:ascii="Verdana" w:hAnsi="Verdana"/>
          <w:bCs/>
          <w:sz w:val="20"/>
          <w:szCs w:val="20"/>
        </w:rPr>
        <w:t xml:space="preserve">Závěrem byla diskutována otázka ceny emisní povolenky a mechanismy její regulace v případě zdražování (např. dodatečné vypuštění emisních povolenek při překročení ceny 45 eur za tunu CO2). </w:t>
      </w:r>
      <w:r w:rsidRPr="005B6C1F">
        <w:rPr>
          <w:rFonts w:ascii="Verdana" w:hAnsi="Verdana"/>
          <w:b/>
          <w:sz w:val="20"/>
          <w:szCs w:val="20"/>
        </w:rPr>
        <w:t xml:space="preserve">J. Tůma </w:t>
      </w:r>
      <w:r w:rsidRPr="005B6C1F">
        <w:rPr>
          <w:rFonts w:ascii="Verdana" w:hAnsi="Verdana"/>
          <w:bCs/>
          <w:sz w:val="20"/>
          <w:szCs w:val="20"/>
        </w:rPr>
        <w:t>zmínil, že nemá informace o zdroji vyčíslení částky, o kterou by se měla zvýšit cena pohonných hmot v případě zavedení ETS2, a nedoporučuje používat toto vyčíslení, protože reakce trhu na snižování emisí zatím není známa. Dále byla diskutována jednotná národní jízdenka (vlak + autobus), přičemž náklady na její realizaci jsou poměrně vysoké. Návrh na její zavedení je nyní v přípravě na Ministerstvu dopravy, avšak problémem je velké množství dopravců, rozdílné zájmy krajů a dopravců a diverzifikované způsoby sestavení tarifů.</w:t>
      </w:r>
    </w:p>
    <w:p w14:paraId="250E2D81" w14:textId="77777777" w:rsidR="005B6C1F" w:rsidRDefault="005B6C1F">
      <w:pPr>
        <w:spacing w:after="0"/>
        <w:jc w:val="both"/>
        <w:rPr>
          <w:rFonts w:ascii="Verdana" w:hAnsi="Verdana"/>
          <w:sz w:val="20"/>
          <w:szCs w:val="20"/>
        </w:rPr>
      </w:pPr>
    </w:p>
    <w:p w14:paraId="56A2315F" w14:textId="12C8807F" w:rsidR="005722B4" w:rsidRDefault="00AD64EB">
      <w:pPr>
        <w:spacing w:after="0"/>
        <w:jc w:val="both"/>
        <w:rPr>
          <w:rFonts w:ascii="Verdana" w:hAnsi="Verdana"/>
          <w:sz w:val="20"/>
          <w:szCs w:val="20"/>
        </w:rPr>
      </w:pPr>
      <w:r w:rsidRPr="00E94358">
        <w:rPr>
          <w:rFonts w:ascii="Verdana" w:hAnsi="Verdana"/>
          <w:b/>
          <w:bCs/>
          <w:sz w:val="20"/>
          <w:szCs w:val="20"/>
        </w:rPr>
        <w:t>J. Kepka</w:t>
      </w:r>
      <w:r>
        <w:rPr>
          <w:rFonts w:ascii="Verdana" w:hAnsi="Verdana"/>
          <w:sz w:val="20"/>
          <w:szCs w:val="20"/>
        </w:rPr>
        <w:t xml:space="preserve"> </w:t>
      </w:r>
      <w:r w:rsidR="003735C0" w:rsidRPr="003735C0">
        <w:rPr>
          <w:rFonts w:ascii="Verdana" w:hAnsi="Verdana"/>
          <w:sz w:val="20"/>
          <w:szCs w:val="20"/>
        </w:rPr>
        <w:t>poděkoval za účast na jednání a konstatoval, že panuje rámcová shoda nad prioritními opatřeními. MŽP bude dále rozpracovávat jednotlivá opatření ve spolupráci s jejich tvůrci a budeme pokračovat v upřesňování mapových výstupů. Rozpracovaná opatření bychom rádi zaslali před příštím jednáním. O dalším jednání budou členové včas informováni, s předpokladem termínu v listopadu nebo prosinci.</w:t>
      </w:r>
    </w:p>
    <w:p w14:paraId="583083B4" w14:textId="77777777" w:rsidR="005722B4" w:rsidRDefault="005722B4">
      <w:pPr>
        <w:spacing w:after="0"/>
        <w:jc w:val="both"/>
        <w:rPr>
          <w:rFonts w:ascii="Verdana" w:hAnsi="Verdana"/>
          <w:sz w:val="20"/>
          <w:szCs w:val="20"/>
        </w:rPr>
      </w:pPr>
    </w:p>
    <w:p w14:paraId="0725AA08" w14:textId="77777777" w:rsidR="00164E5B" w:rsidRDefault="00164E5B">
      <w:pPr>
        <w:jc w:val="both"/>
        <w:rPr>
          <w:rFonts w:ascii="Verdana" w:hAnsi="Verdana"/>
          <w:i/>
          <w:iCs/>
          <w:sz w:val="18"/>
          <w:szCs w:val="18"/>
        </w:rPr>
      </w:pPr>
    </w:p>
    <w:p w14:paraId="4AF89A4C" w14:textId="77777777" w:rsidR="00164E5B" w:rsidRDefault="00AD64EB">
      <w:pPr>
        <w:jc w:val="both"/>
        <w:rPr>
          <w:rFonts w:ascii="Verdana" w:hAnsi="Verdana"/>
          <w:i/>
          <w:iCs/>
          <w:sz w:val="18"/>
          <w:szCs w:val="18"/>
        </w:rPr>
      </w:pPr>
      <w:r>
        <w:rPr>
          <w:rFonts w:ascii="Verdana" w:hAnsi="Verdana"/>
          <w:i/>
          <w:iCs/>
          <w:sz w:val="18"/>
          <w:szCs w:val="18"/>
        </w:rPr>
        <w:t>Zapsala: B. Hanousková (MŽP), Schválil: J. Kepka (MŽP)</w:t>
      </w:r>
    </w:p>
    <w:p w14:paraId="3E442196" w14:textId="1DC66CEC" w:rsidR="00164E5B" w:rsidRDefault="00AD64EB">
      <w:pPr>
        <w:jc w:val="both"/>
        <w:rPr>
          <w:rFonts w:ascii="Verdana" w:hAnsi="Verdana"/>
          <w:i/>
          <w:iCs/>
          <w:sz w:val="18"/>
          <w:szCs w:val="18"/>
        </w:rPr>
      </w:pPr>
      <w:r>
        <w:rPr>
          <w:rFonts w:ascii="Verdana" w:hAnsi="Verdana"/>
          <w:i/>
          <w:iCs/>
          <w:sz w:val="18"/>
          <w:szCs w:val="18"/>
        </w:rPr>
        <w:t xml:space="preserve">Příloha: Prezentace </w:t>
      </w:r>
      <w:r w:rsidR="00430CA8">
        <w:rPr>
          <w:rFonts w:ascii="Verdana" w:hAnsi="Verdana"/>
          <w:i/>
          <w:iCs/>
          <w:sz w:val="18"/>
          <w:szCs w:val="18"/>
        </w:rPr>
        <w:t>4</w:t>
      </w:r>
      <w:r>
        <w:rPr>
          <w:rFonts w:ascii="Verdana" w:hAnsi="Verdana"/>
          <w:i/>
          <w:iCs/>
          <w:sz w:val="18"/>
          <w:szCs w:val="18"/>
        </w:rPr>
        <w:t>. jednání TPS SKF D MŽP</w:t>
      </w:r>
    </w:p>
    <w:sectPr w:rsidR="00164E5B">
      <w:headerReference w:type="default" r:id="rId8"/>
      <w:pgSz w:w="11907" w:h="16840"/>
      <w:pgMar w:top="1361" w:right="1361" w:bottom="1361"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502FF4" w14:textId="77777777" w:rsidR="002B616D" w:rsidRDefault="002B616D">
      <w:pPr>
        <w:spacing w:after="0" w:line="240" w:lineRule="auto"/>
      </w:pPr>
      <w:r>
        <w:separator/>
      </w:r>
    </w:p>
  </w:endnote>
  <w:endnote w:type="continuationSeparator" w:id="0">
    <w:p w14:paraId="2512906A" w14:textId="77777777" w:rsidR="002B616D" w:rsidRDefault="002B6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836C63" w14:textId="77777777" w:rsidR="002B616D" w:rsidRDefault="002B616D">
      <w:pPr>
        <w:spacing w:after="0" w:line="240" w:lineRule="auto"/>
      </w:pPr>
      <w:r>
        <w:separator/>
      </w:r>
    </w:p>
  </w:footnote>
  <w:footnote w:type="continuationSeparator" w:id="0">
    <w:p w14:paraId="3DA4498F" w14:textId="77777777" w:rsidR="002B616D" w:rsidRDefault="002B61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48793" w14:textId="77777777" w:rsidR="00164E5B" w:rsidRDefault="00AD64EB">
    <w:pPr>
      <w:pStyle w:val="Zhlav"/>
    </w:pPr>
    <w:r>
      <w:rPr>
        <w:noProof/>
      </w:rPr>
      <mc:AlternateContent>
        <mc:Choice Requires="wpg">
          <w:drawing>
            <wp:inline distT="0" distB="0" distL="0" distR="0" wp14:anchorId="6BE1C1D0" wp14:editId="4ED5494A">
              <wp:extent cx="1996440" cy="304800"/>
              <wp:effectExtent l="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2025988" cy="309311"/>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57.20pt;height:24.00pt;mso-wrap-distance-left:0.00pt;mso-wrap-distance-top:0.00pt;mso-wrap-distance-right:0.00pt;mso-wrap-distance-bottom:0.00pt;z-index:1;" stroked="fals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1137A5"/>
    <w:multiLevelType w:val="multilevel"/>
    <w:tmpl w:val="FFD4F610"/>
    <w:lvl w:ilvl="0">
      <w:start w:val="20"/>
      <w:numFmt w:val="bullet"/>
      <w:lvlText w:val="-"/>
      <w:lvlJc w:val="left"/>
      <w:pPr>
        <w:ind w:left="1080" w:hanging="360"/>
      </w:pPr>
      <w:rPr>
        <w:rFonts w:ascii="Verdana" w:eastAsia="Times New Roman" w:hAnsi="Verdana"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137942B5"/>
    <w:multiLevelType w:val="multilevel"/>
    <w:tmpl w:val="A3EAB41E"/>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50507FA"/>
    <w:multiLevelType w:val="hybridMultilevel"/>
    <w:tmpl w:val="80327C90"/>
    <w:lvl w:ilvl="0" w:tplc="29B444B6">
      <w:start w:val="1"/>
      <w:numFmt w:val="bullet"/>
      <w:lvlText w:val="•"/>
      <w:lvlJc w:val="left"/>
      <w:pPr>
        <w:tabs>
          <w:tab w:val="num" w:pos="720"/>
        </w:tabs>
        <w:ind w:left="720" w:hanging="360"/>
      </w:pPr>
      <w:rPr>
        <w:rFonts w:ascii="Arial" w:hAnsi="Arial" w:hint="default"/>
      </w:rPr>
    </w:lvl>
    <w:lvl w:ilvl="1" w:tplc="5BB814A4" w:tentative="1">
      <w:start w:val="1"/>
      <w:numFmt w:val="bullet"/>
      <w:lvlText w:val="•"/>
      <w:lvlJc w:val="left"/>
      <w:pPr>
        <w:tabs>
          <w:tab w:val="num" w:pos="1440"/>
        </w:tabs>
        <w:ind w:left="1440" w:hanging="360"/>
      </w:pPr>
      <w:rPr>
        <w:rFonts w:ascii="Arial" w:hAnsi="Arial" w:hint="default"/>
      </w:rPr>
    </w:lvl>
    <w:lvl w:ilvl="2" w:tplc="3660923E" w:tentative="1">
      <w:start w:val="1"/>
      <w:numFmt w:val="bullet"/>
      <w:lvlText w:val="•"/>
      <w:lvlJc w:val="left"/>
      <w:pPr>
        <w:tabs>
          <w:tab w:val="num" w:pos="2160"/>
        </w:tabs>
        <w:ind w:left="2160" w:hanging="360"/>
      </w:pPr>
      <w:rPr>
        <w:rFonts w:ascii="Arial" w:hAnsi="Arial" w:hint="default"/>
      </w:rPr>
    </w:lvl>
    <w:lvl w:ilvl="3" w:tplc="E89C2574" w:tentative="1">
      <w:start w:val="1"/>
      <w:numFmt w:val="bullet"/>
      <w:lvlText w:val="•"/>
      <w:lvlJc w:val="left"/>
      <w:pPr>
        <w:tabs>
          <w:tab w:val="num" w:pos="2880"/>
        </w:tabs>
        <w:ind w:left="2880" w:hanging="360"/>
      </w:pPr>
      <w:rPr>
        <w:rFonts w:ascii="Arial" w:hAnsi="Arial" w:hint="default"/>
      </w:rPr>
    </w:lvl>
    <w:lvl w:ilvl="4" w:tplc="29C8646C" w:tentative="1">
      <w:start w:val="1"/>
      <w:numFmt w:val="bullet"/>
      <w:lvlText w:val="•"/>
      <w:lvlJc w:val="left"/>
      <w:pPr>
        <w:tabs>
          <w:tab w:val="num" w:pos="3600"/>
        </w:tabs>
        <w:ind w:left="3600" w:hanging="360"/>
      </w:pPr>
      <w:rPr>
        <w:rFonts w:ascii="Arial" w:hAnsi="Arial" w:hint="default"/>
      </w:rPr>
    </w:lvl>
    <w:lvl w:ilvl="5" w:tplc="F4FE702C" w:tentative="1">
      <w:start w:val="1"/>
      <w:numFmt w:val="bullet"/>
      <w:lvlText w:val="•"/>
      <w:lvlJc w:val="left"/>
      <w:pPr>
        <w:tabs>
          <w:tab w:val="num" w:pos="4320"/>
        </w:tabs>
        <w:ind w:left="4320" w:hanging="360"/>
      </w:pPr>
      <w:rPr>
        <w:rFonts w:ascii="Arial" w:hAnsi="Arial" w:hint="default"/>
      </w:rPr>
    </w:lvl>
    <w:lvl w:ilvl="6" w:tplc="E9B2CE7C" w:tentative="1">
      <w:start w:val="1"/>
      <w:numFmt w:val="bullet"/>
      <w:lvlText w:val="•"/>
      <w:lvlJc w:val="left"/>
      <w:pPr>
        <w:tabs>
          <w:tab w:val="num" w:pos="5040"/>
        </w:tabs>
        <w:ind w:left="5040" w:hanging="360"/>
      </w:pPr>
      <w:rPr>
        <w:rFonts w:ascii="Arial" w:hAnsi="Arial" w:hint="default"/>
      </w:rPr>
    </w:lvl>
    <w:lvl w:ilvl="7" w:tplc="FA52C6B6" w:tentative="1">
      <w:start w:val="1"/>
      <w:numFmt w:val="bullet"/>
      <w:lvlText w:val="•"/>
      <w:lvlJc w:val="left"/>
      <w:pPr>
        <w:tabs>
          <w:tab w:val="num" w:pos="5760"/>
        </w:tabs>
        <w:ind w:left="5760" w:hanging="360"/>
      </w:pPr>
      <w:rPr>
        <w:rFonts w:ascii="Arial" w:hAnsi="Arial" w:hint="default"/>
      </w:rPr>
    </w:lvl>
    <w:lvl w:ilvl="8" w:tplc="B4F6D74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4323E4A"/>
    <w:multiLevelType w:val="multilevel"/>
    <w:tmpl w:val="D5DE4E44"/>
    <w:lvl w:ilvl="0">
      <w:start w:val="1"/>
      <w:numFmt w:val="decimal"/>
      <w:lvlText w:val="%1."/>
      <w:lvlJc w:val="left"/>
      <w:pPr>
        <w:ind w:left="1417" w:hanging="360"/>
      </w:pPr>
    </w:lvl>
    <w:lvl w:ilvl="1">
      <w:start w:val="1"/>
      <w:numFmt w:val="lowerLetter"/>
      <w:lvlText w:val="%2."/>
      <w:lvlJc w:val="left"/>
      <w:pPr>
        <w:ind w:left="2137" w:hanging="360"/>
      </w:pPr>
    </w:lvl>
    <w:lvl w:ilvl="2">
      <w:start w:val="1"/>
      <w:numFmt w:val="lowerRoman"/>
      <w:lvlText w:val="%3."/>
      <w:lvlJc w:val="right"/>
      <w:pPr>
        <w:ind w:left="2857" w:hanging="180"/>
      </w:pPr>
    </w:lvl>
    <w:lvl w:ilvl="3">
      <w:start w:val="1"/>
      <w:numFmt w:val="decimal"/>
      <w:lvlText w:val="%4."/>
      <w:lvlJc w:val="left"/>
      <w:pPr>
        <w:ind w:left="3577" w:hanging="360"/>
      </w:pPr>
    </w:lvl>
    <w:lvl w:ilvl="4">
      <w:start w:val="1"/>
      <w:numFmt w:val="lowerLetter"/>
      <w:lvlText w:val="%5."/>
      <w:lvlJc w:val="left"/>
      <w:pPr>
        <w:ind w:left="4297" w:hanging="360"/>
      </w:pPr>
    </w:lvl>
    <w:lvl w:ilvl="5">
      <w:start w:val="1"/>
      <w:numFmt w:val="lowerRoman"/>
      <w:lvlText w:val="%6."/>
      <w:lvlJc w:val="right"/>
      <w:pPr>
        <w:ind w:left="5017" w:hanging="180"/>
      </w:pPr>
    </w:lvl>
    <w:lvl w:ilvl="6">
      <w:start w:val="1"/>
      <w:numFmt w:val="decimal"/>
      <w:lvlText w:val="%7."/>
      <w:lvlJc w:val="left"/>
      <w:pPr>
        <w:ind w:left="5737" w:hanging="360"/>
      </w:pPr>
    </w:lvl>
    <w:lvl w:ilvl="7">
      <w:start w:val="1"/>
      <w:numFmt w:val="lowerLetter"/>
      <w:lvlText w:val="%8."/>
      <w:lvlJc w:val="left"/>
      <w:pPr>
        <w:ind w:left="6457" w:hanging="360"/>
      </w:pPr>
    </w:lvl>
    <w:lvl w:ilvl="8">
      <w:start w:val="1"/>
      <w:numFmt w:val="lowerRoman"/>
      <w:lvlText w:val="%9."/>
      <w:lvlJc w:val="right"/>
      <w:pPr>
        <w:ind w:left="7177" w:hanging="180"/>
      </w:pPr>
    </w:lvl>
  </w:abstractNum>
  <w:abstractNum w:abstractNumId="4" w15:restartNumberingAfterBreak="0">
    <w:nsid w:val="2A622839"/>
    <w:multiLevelType w:val="multilevel"/>
    <w:tmpl w:val="994C739A"/>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CBA0B46"/>
    <w:multiLevelType w:val="hybridMultilevel"/>
    <w:tmpl w:val="66C634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CDC3C2E"/>
    <w:multiLevelType w:val="multilevel"/>
    <w:tmpl w:val="06A8B146"/>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FC84BE8"/>
    <w:multiLevelType w:val="multilevel"/>
    <w:tmpl w:val="92EC125E"/>
    <w:lvl w:ilvl="0">
      <w:start w:val="1"/>
      <w:numFmt w:val="decimal"/>
      <w:lvlText w:val="%1."/>
      <w:lvlJc w:val="left"/>
      <w:pPr>
        <w:ind w:left="720" w:hanging="360"/>
      </w:pPr>
      <w:rPr>
        <w:rFonts w:hint="default"/>
        <w:b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6A525EB"/>
    <w:multiLevelType w:val="hybridMultilevel"/>
    <w:tmpl w:val="AF42F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88E55F7"/>
    <w:multiLevelType w:val="multilevel"/>
    <w:tmpl w:val="33F6E6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92045D9"/>
    <w:multiLevelType w:val="multilevel"/>
    <w:tmpl w:val="AEFEDE9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AC01BF0"/>
    <w:multiLevelType w:val="multilevel"/>
    <w:tmpl w:val="EBEEB0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D6A5149"/>
    <w:multiLevelType w:val="multilevel"/>
    <w:tmpl w:val="299814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4220C75"/>
    <w:multiLevelType w:val="multilevel"/>
    <w:tmpl w:val="1EF27F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89122E5"/>
    <w:multiLevelType w:val="multilevel"/>
    <w:tmpl w:val="BCE667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8CD250D"/>
    <w:multiLevelType w:val="multilevel"/>
    <w:tmpl w:val="44A600A8"/>
    <w:lvl w:ilvl="0">
      <w:start w:val="1"/>
      <w:numFmt w:val="decimal"/>
      <w:lvlText w:val="%1."/>
      <w:lvlJc w:val="left"/>
      <w:pPr>
        <w:ind w:left="720" w:hanging="360"/>
      </w:pPr>
      <w:rPr>
        <w:rFonts w:ascii="Calibri" w:hAnsi="Calibri" w:cs="Calibr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94B7978"/>
    <w:multiLevelType w:val="multilevel"/>
    <w:tmpl w:val="9E78FCD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F952B1E"/>
    <w:multiLevelType w:val="multilevel"/>
    <w:tmpl w:val="995E4A22"/>
    <w:lvl w:ilvl="0">
      <w:numFmt w:val="bullet"/>
      <w:lvlText w:val="-"/>
      <w:lvlJc w:val="left"/>
      <w:pPr>
        <w:ind w:left="720" w:hanging="360"/>
      </w:pPr>
      <w:rPr>
        <w:rFonts w:ascii="Verdana" w:eastAsiaTheme="minorHAnsi" w:hAnsi="Verdana"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29824CF"/>
    <w:multiLevelType w:val="multilevel"/>
    <w:tmpl w:val="8076A3D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4502A4A"/>
    <w:multiLevelType w:val="multilevel"/>
    <w:tmpl w:val="25A465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E4A4E62"/>
    <w:multiLevelType w:val="multilevel"/>
    <w:tmpl w:val="B5E6EC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F42F7F"/>
    <w:multiLevelType w:val="multilevel"/>
    <w:tmpl w:val="91EA3BB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C72D9A"/>
    <w:multiLevelType w:val="hybridMultilevel"/>
    <w:tmpl w:val="53DA2AE0"/>
    <w:lvl w:ilvl="0" w:tplc="49E40EDC">
      <w:start w:val="1"/>
      <w:numFmt w:val="decimal"/>
      <w:lvlText w:val="%1."/>
      <w:lvlJc w:val="left"/>
      <w:pPr>
        <w:tabs>
          <w:tab w:val="num" w:pos="720"/>
        </w:tabs>
        <w:ind w:left="720" w:hanging="360"/>
      </w:pPr>
    </w:lvl>
    <w:lvl w:ilvl="1" w:tplc="72DE5392" w:tentative="1">
      <w:start w:val="1"/>
      <w:numFmt w:val="decimal"/>
      <w:lvlText w:val="%2."/>
      <w:lvlJc w:val="left"/>
      <w:pPr>
        <w:tabs>
          <w:tab w:val="num" w:pos="1440"/>
        </w:tabs>
        <w:ind w:left="1440" w:hanging="360"/>
      </w:pPr>
    </w:lvl>
    <w:lvl w:ilvl="2" w:tplc="687CBCB4" w:tentative="1">
      <w:start w:val="1"/>
      <w:numFmt w:val="decimal"/>
      <w:lvlText w:val="%3."/>
      <w:lvlJc w:val="left"/>
      <w:pPr>
        <w:tabs>
          <w:tab w:val="num" w:pos="2160"/>
        </w:tabs>
        <w:ind w:left="2160" w:hanging="360"/>
      </w:pPr>
    </w:lvl>
    <w:lvl w:ilvl="3" w:tplc="CAC44E68" w:tentative="1">
      <w:start w:val="1"/>
      <w:numFmt w:val="decimal"/>
      <w:lvlText w:val="%4."/>
      <w:lvlJc w:val="left"/>
      <w:pPr>
        <w:tabs>
          <w:tab w:val="num" w:pos="2880"/>
        </w:tabs>
        <w:ind w:left="2880" w:hanging="360"/>
      </w:pPr>
    </w:lvl>
    <w:lvl w:ilvl="4" w:tplc="6CFC5660" w:tentative="1">
      <w:start w:val="1"/>
      <w:numFmt w:val="decimal"/>
      <w:lvlText w:val="%5."/>
      <w:lvlJc w:val="left"/>
      <w:pPr>
        <w:tabs>
          <w:tab w:val="num" w:pos="3600"/>
        </w:tabs>
        <w:ind w:left="3600" w:hanging="360"/>
      </w:pPr>
    </w:lvl>
    <w:lvl w:ilvl="5" w:tplc="0796714A" w:tentative="1">
      <w:start w:val="1"/>
      <w:numFmt w:val="decimal"/>
      <w:lvlText w:val="%6."/>
      <w:lvlJc w:val="left"/>
      <w:pPr>
        <w:tabs>
          <w:tab w:val="num" w:pos="4320"/>
        </w:tabs>
        <w:ind w:left="4320" w:hanging="360"/>
      </w:pPr>
    </w:lvl>
    <w:lvl w:ilvl="6" w:tplc="947241E8" w:tentative="1">
      <w:start w:val="1"/>
      <w:numFmt w:val="decimal"/>
      <w:lvlText w:val="%7."/>
      <w:lvlJc w:val="left"/>
      <w:pPr>
        <w:tabs>
          <w:tab w:val="num" w:pos="5040"/>
        </w:tabs>
        <w:ind w:left="5040" w:hanging="360"/>
      </w:pPr>
    </w:lvl>
    <w:lvl w:ilvl="7" w:tplc="EC3ECF12" w:tentative="1">
      <w:start w:val="1"/>
      <w:numFmt w:val="decimal"/>
      <w:lvlText w:val="%8."/>
      <w:lvlJc w:val="left"/>
      <w:pPr>
        <w:tabs>
          <w:tab w:val="num" w:pos="5760"/>
        </w:tabs>
        <w:ind w:left="5760" w:hanging="360"/>
      </w:pPr>
    </w:lvl>
    <w:lvl w:ilvl="8" w:tplc="931C0A3E" w:tentative="1">
      <w:start w:val="1"/>
      <w:numFmt w:val="decimal"/>
      <w:lvlText w:val="%9."/>
      <w:lvlJc w:val="left"/>
      <w:pPr>
        <w:tabs>
          <w:tab w:val="num" w:pos="6480"/>
        </w:tabs>
        <w:ind w:left="6480" w:hanging="360"/>
      </w:pPr>
    </w:lvl>
  </w:abstractNum>
  <w:abstractNum w:abstractNumId="23" w15:restartNumberingAfterBreak="0">
    <w:nsid w:val="74257A44"/>
    <w:multiLevelType w:val="multilevel"/>
    <w:tmpl w:val="A10A6EA8"/>
    <w:lvl w:ilvl="0">
      <w:start w:val="1"/>
      <w:numFmt w:val="lowerLetter"/>
      <w:lvlText w:val="%1)"/>
      <w:lvlJc w:val="left"/>
      <w:pPr>
        <w:ind w:left="720" w:hanging="360"/>
      </w:pPr>
      <w:rPr>
        <w:rFonts w:hint="default"/>
        <w:b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A8C16D0"/>
    <w:multiLevelType w:val="multilevel"/>
    <w:tmpl w:val="E14CD1EC"/>
    <w:lvl w:ilvl="0">
      <w:start w:val="20"/>
      <w:numFmt w:val="bullet"/>
      <w:lvlText w:val="-"/>
      <w:lvlJc w:val="left"/>
      <w:pPr>
        <w:ind w:left="720" w:hanging="360"/>
      </w:pPr>
      <w:rPr>
        <w:rFonts w:ascii="Verdana" w:eastAsia="Times New Roman" w:hAnsi="Verdana"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F885B21"/>
    <w:multiLevelType w:val="hybridMultilevel"/>
    <w:tmpl w:val="AB6821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7401087">
    <w:abstractNumId w:val="9"/>
  </w:num>
  <w:num w:numId="2" w16cid:durableId="1537503097">
    <w:abstractNumId w:val="14"/>
  </w:num>
  <w:num w:numId="3" w16cid:durableId="711080161">
    <w:abstractNumId w:val="15"/>
  </w:num>
  <w:num w:numId="4" w16cid:durableId="1422989743">
    <w:abstractNumId w:val="12"/>
  </w:num>
  <w:num w:numId="5" w16cid:durableId="1186939656">
    <w:abstractNumId w:val="19"/>
  </w:num>
  <w:num w:numId="6" w16cid:durableId="498498533">
    <w:abstractNumId w:val="1"/>
  </w:num>
  <w:num w:numId="7" w16cid:durableId="1736583315">
    <w:abstractNumId w:val="11"/>
  </w:num>
  <w:num w:numId="8" w16cid:durableId="1704281170">
    <w:abstractNumId w:val="4"/>
  </w:num>
  <w:num w:numId="9" w16cid:durableId="1615210686">
    <w:abstractNumId w:val="13"/>
  </w:num>
  <w:num w:numId="10" w16cid:durableId="1922106852">
    <w:abstractNumId w:val="18"/>
  </w:num>
  <w:num w:numId="11" w16cid:durableId="718942983">
    <w:abstractNumId w:val="3"/>
  </w:num>
  <w:num w:numId="12" w16cid:durableId="1616139401">
    <w:abstractNumId w:val="0"/>
  </w:num>
  <w:num w:numId="13" w16cid:durableId="1743791696">
    <w:abstractNumId w:val="24"/>
  </w:num>
  <w:num w:numId="14" w16cid:durableId="16515306">
    <w:abstractNumId w:val="23"/>
  </w:num>
  <w:num w:numId="15" w16cid:durableId="157187299">
    <w:abstractNumId w:val="7"/>
  </w:num>
  <w:num w:numId="16" w16cid:durableId="1990358891">
    <w:abstractNumId w:val="10"/>
  </w:num>
  <w:num w:numId="17" w16cid:durableId="1216430222">
    <w:abstractNumId w:val="17"/>
  </w:num>
  <w:num w:numId="18" w16cid:durableId="1869488548">
    <w:abstractNumId w:val="6"/>
  </w:num>
  <w:num w:numId="19" w16cid:durableId="1309166677">
    <w:abstractNumId w:val="20"/>
  </w:num>
  <w:num w:numId="20" w16cid:durableId="1422336781">
    <w:abstractNumId w:val="16"/>
  </w:num>
  <w:num w:numId="21" w16cid:durableId="2091534832">
    <w:abstractNumId w:val="21"/>
  </w:num>
  <w:num w:numId="22" w16cid:durableId="847712414">
    <w:abstractNumId w:val="22"/>
  </w:num>
  <w:num w:numId="23" w16cid:durableId="1425765053">
    <w:abstractNumId w:val="2"/>
  </w:num>
  <w:num w:numId="24" w16cid:durableId="1848207684">
    <w:abstractNumId w:val="5"/>
  </w:num>
  <w:num w:numId="25" w16cid:durableId="895317361">
    <w:abstractNumId w:val="8"/>
  </w:num>
  <w:num w:numId="26" w16cid:durableId="84223470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E5B"/>
    <w:rsid w:val="00046E14"/>
    <w:rsid w:val="000C3C22"/>
    <w:rsid w:val="000E2355"/>
    <w:rsid w:val="001056B3"/>
    <w:rsid w:val="00157024"/>
    <w:rsid w:val="00164E5B"/>
    <w:rsid w:val="001B5579"/>
    <w:rsid w:val="001B72D9"/>
    <w:rsid w:val="00223633"/>
    <w:rsid w:val="00226E05"/>
    <w:rsid w:val="00231048"/>
    <w:rsid w:val="002514EA"/>
    <w:rsid w:val="002533E8"/>
    <w:rsid w:val="00291235"/>
    <w:rsid w:val="002B616D"/>
    <w:rsid w:val="003735C0"/>
    <w:rsid w:val="00381E37"/>
    <w:rsid w:val="0039304A"/>
    <w:rsid w:val="003E6987"/>
    <w:rsid w:val="00413E62"/>
    <w:rsid w:val="004166CB"/>
    <w:rsid w:val="004233E8"/>
    <w:rsid w:val="00430CA8"/>
    <w:rsid w:val="004422B4"/>
    <w:rsid w:val="004A41DF"/>
    <w:rsid w:val="004F5891"/>
    <w:rsid w:val="005122B9"/>
    <w:rsid w:val="005722B4"/>
    <w:rsid w:val="0058690B"/>
    <w:rsid w:val="005B6C1F"/>
    <w:rsid w:val="005C621A"/>
    <w:rsid w:val="006012A6"/>
    <w:rsid w:val="00637476"/>
    <w:rsid w:val="006C781B"/>
    <w:rsid w:val="006E5A83"/>
    <w:rsid w:val="007246A0"/>
    <w:rsid w:val="00743C73"/>
    <w:rsid w:val="007B1287"/>
    <w:rsid w:val="007C04C1"/>
    <w:rsid w:val="008266DB"/>
    <w:rsid w:val="008525C7"/>
    <w:rsid w:val="009371FC"/>
    <w:rsid w:val="00990113"/>
    <w:rsid w:val="009A0FDA"/>
    <w:rsid w:val="009F1BD4"/>
    <w:rsid w:val="00A94A90"/>
    <w:rsid w:val="00AA735D"/>
    <w:rsid w:val="00AD64EB"/>
    <w:rsid w:val="00B42315"/>
    <w:rsid w:val="00B50E8D"/>
    <w:rsid w:val="00B67FE5"/>
    <w:rsid w:val="00B8251D"/>
    <w:rsid w:val="00BB26AB"/>
    <w:rsid w:val="00BC5136"/>
    <w:rsid w:val="00BD155E"/>
    <w:rsid w:val="00BD7444"/>
    <w:rsid w:val="00BE2284"/>
    <w:rsid w:val="00C6670F"/>
    <w:rsid w:val="00C670EB"/>
    <w:rsid w:val="00C765C5"/>
    <w:rsid w:val="00C9303B"/>
    <w:rsid w:val="00CA1629"/>
    <w:rsid w:val="00CD4B78"/>
    <w:rsid w:val="00CF0A5B"/>
    <w:rsid w:val="00D85E8F"/>
    <w:rsid w:val="00DB6E11"/>
    <w:rsid w:val="00DD30A9"/>
    <w:rsid w:val="00E20133"/>
    <w:rsid w:val="00E3777D"/>
    <w:rsid w:val="00E5402C"/>
    <w:rsid w:val="00E76A1D"/>
    <w:rsid w:val="00E94358"/>
    <w:rsid w:val="00E97A76"/>
    <w:rsid w:val="00ED6957"/>
    <w:rsid w:val="00EE2DA6"/>
    <w:rsid w:val="00F45139"/>
    <w:rsid w:val="00F75A04"/>
    <w:rsid w:val="00FC168F"/>
    <w:rsid w:val="00FF7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3207BD"/>
  <w15:docId w15:val="{8CDB0CBE-3E4D-425E-8947-FC1A1A78F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spacing w:before="480" w:after="200"/>
      <w:outlineLvl w:val="0"/>
    </w:pPr>
    <w:rPr>
      <w:rFonts w:ascii="Arial" w:eastAsia="Arial" w:hAnsi="Arial" w:cs="Arial"/>
      <w:sz w:val="40"/>
      <w:szCs w:val="40"/>
    </w:rPr>
  </w:style>
  <w:style w:type="paragraph" w:styleId="Nadpis2">
    <w:name w:val="heading 2"/>
    <w:basedOn w:val="Normln"/>
    <w:next w:val="Normln"/>
    <w:link w:val="Nadpis2Char"/>
    <w:uiPriority w:val="9"/>
    <w:unhideWhenUsed/>
    <w:qFormat/>
    <w:pPr>
      <w:keepNext/>
      <w:keepLines/>
      <w:spacing w:before="360" w:after="200"/>
      <w:outlineLvl w:val="1"/>
    </w:pPr>
    <w:rPr>
      <w:rFonts w:ascii="Arial" w:eastAsia="Arial" w:hAnsi="Arial" w:cs="Arial"/>
      <w:sz w:val="34"/>
    </w:rPr>
  </w:style>
  <w:style w:type="paragraph" w:styleId="Nadpis3">
    <w:name w:val="heading 3"/>
    <w:basedOn w:val="Normln"/>
    <w:next w:val="Normln"/>
    <w:link w:val="Nadpis3Char"/>
    <w:uiPriority w:val="9"/>
    <w:unhideWhenUsed/>
    <w:qFormat/>
    <w:pPr>
      <w:keepNext/>
      <w:keepLines/>
      <w:spacing w:before="320" w:after="200"/>
      <w:outlineLvl w:val="2"/>
    </w:pPr>
    <w:rPr>
      <w:rFonts w:ascii="Arial" w:eastAsia="Arial" w:hAnsi="Arial" w:cs="Arial"/>
      <w:sz w:val="30"/>
      <w:szCs w:val="30"/>
    </w:rPr>
  </w:style>
  <w:style w:type="paragraph" w:styleId="Nadpis4">
    <w:name w:val="heading 4"/>
    <w:basedOn w:val="Normln"/>
    <w:next w:val="Normln"/>
    <w:link w:val="Nadpis4Char"/>
    <w:uiPriority w:val="9"/>
    <w:unhideWhenUsed/>
    <w:qFormat/>
    <w:pPr>
      <w:keepNext/>
      <w:keepLines/>
      <w:spacing w:before="320" w:after="200"/>
      <w:outlineLvl w:val="3"/>
    </w:pPr>
    <w:rPr>
      <w:rFonts w:ascii="Arial" w:eastAsia="Arial" w:hAnsi="Arial" w:cs="Arial"/>
      <w:b/>
      <w:bCs/>
      <w:sz w:val="26"/>
      <w:szCs w:val="26"/>
    </w:rPr>
  </w:style>
  <w:style w:type="paragraph" w:styleId="Nadpis5">
    <w:name w:val="heading 5"/>
    <w:basedOn w:val="Normln"/>
    <w:next w:val="Normln"/>
    <w:link w:val="Nadpis5Char"/>
    <w:uiPriority w:val="9"/>
    <w:unhideWhenUsed/>
    <w:qFormat/>
    <w:pPr>
      <w:keepNext/>
      <w:keepLines/>
      <w:spacing w:before="320" w:after="200"/>
      <w:outlineLvl w:val="4"/>
    </w:pPr>
    <w:rPr>
      <w:rFonts w:ascii="Arial" w:eastAsia="Arial" w:hAnsi="Arial" w:cs="Arial"/>
      <w:b/>
      <w:bCs/>
      <w:sz w:val="24"/>
      <w:szCs w:val="24"/>
    </w:rPr>
  </w:style>
  <w:style w:type="paragraph" w:styleId="Nadpis6">
    <w:name w:val="heading 6"/>
    <w:basedOn w:val="Normln"/>
    <w:next w:val="Normln"/>
    <w:link w:val="Nadpis6Char"/>
    <w:uiPriority w:val="9"/>
    <w:unhideWhenUsed/>
    <w:qFormat/>
    <w:pPr>
      <w:keepNext/>
      <w:keepLines/>
      <w:spacing w:before="320" w:after="200"/>
      <w:outlineLvl w:val="5"/>
    </w:pPr>
    <w:rPr>
      <w:rFonts w:ascii="Arial" w:eastAsia="Arial" w:hAnsi="Arial" w:cs="Arial"/>
      <w:b/>
      <w:bCs/>
    </w:rPr>
  </w:style>
  <w:style w:type="paragraph" w:styleId="Nadpis7">
    <w:name w:val="heading 7"/>
    <w:basedOn w:val="Normln"/>
    <w:next w:val="Normln"/>
    <w:link w:val="Nadpis7Char"/>
    <w:uiPriority w:val="9"/>
    <w:unhideWhenUsed/>
    <w:qFormat/>
    <w:pPr>
      <w:keepNext/>
      <w:keepLines/>
      <w:spacing w:before="320" w:after="200"/>
      <w:outlineLvl w:val="6"/>
    </w:pPr>
    <w:rPr>
      <w:rFonts w:ascii="Arial" w:eastAsia="Arial" w:hAnsi="Arial" w:cs="Arial"/>
      <w:b/>
      <w:bCs/>
      <w:i/>
      <w:iCs/>
    </w:rPr>
  </w:style>
  <w:style w:type="paragraph" w:styleId="Nadpis8">
    <w:name w:val="heading 8"/>
    <w:basedOn w:val="Normln"/>
    <w:next w:val="Normln"/>
    <w:link w:val="Nadpis8Char"/>
    <w:uiPriority w:val="9"/>
    <w:unhideWhenUsed/>
    <w:qFormat/>
    <w:pPr>
      <w:keepNext/>
      <w:keepLines/>
      <w:spacing w:before="320" w:after="200"/>
      <w:outlineLvl w:val="7"/>
    </w:pPr>
    <w:rPr>
      <w:rFonts w:ascii="Arial" w:eastAsia="Arial" w:hAnsi="Arial" w:cs="Arial"/>
      <w:i/>
      <w:iCs/>
    </w:rPr>
  </w:style>
  <w:style w:type="paragraph" w:styleId="Nadpis9">
    <w:name w:val="heading 9"/>
    <w:basedOn w:val="Normln"/>
    <w:next w:val="Normln"/>
    <w:link w:val="Nadpis9Char"/>
    <w:uiPriority w:val="9"/>
    <w:unhideWhenUsed/>
    <w:qFormat/>
    <w:pPr>
      <w:keepNext/>
      <w:keepLines/>
      <w:spacing w:before="320" w:after="200"/>
      <w:outlineLvl w:val="8"/>
    </w:pPr>
    <w:rPr>
      <w:rFonts w:ascii="Arial" w:eastAsia="Arial" w:hAnsi="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character" w:customStyle="1" w:styleId="TitleChar">
    <w:name w:val="Title Char"/>
    <w:basedOn w:val="Standardnpsmoodstavce"/>
    <w:uiPriority w:val="10"/>
    <w:rPr>
      <w:sz w:val="48"/>
      <w:szCs w:val="48"/>
    </w:rPr>
  </w:style>
  <w:style w:type="character" w:customStyle="1" w:styleId="SubtitleChar">
    <w:name w:val="Subtitle Char"/>
    <w:basedOn w:val="Standardnpsmoodstavc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Nadpis1Char">
    <w:name w:val="Nadpis 1 Char"/>
    <w:basedOn w:val="Standardnpsmoodstavce"/>
    <w:link w:val="Nadpis1"/>
    <w:uiPriority w:val="9"/>
    <w:rPr>
      <w:rFonts w:ascii="Arial" w:eastAsia="Arial" w:hAnsi="Arial" w:cs="Arial"/>
      <w:sz w:val="40"/>
      <w:szCs w:val="40"/>
    </w:rPr>
  </w:style>
  <w:style w:type="character" w:customStyle="1" w:styleId="Nadpis2Char">
    <w:name w:val="Nadpis 2 Char"/>
    <w:basedOn w:val="Standardnpsmoodstavce"/>
    <w:link w:val="Nadpis2"/>
    <w:uiPriority w:val="9"/>
    <w:rPr>
      <w:rFonts w:ascii="Arial" w:eastAsia="Arial" w:hAnsi="Arial" w:cs="Arial"/>
      <w:sz w:val="34"/>
    </w:rPr>
  </w:style>
  <w:style w:type="character" w:customStyle="1" w:styleId="Nadpis3Char">
    <w:name w:val="Nadpis 3 Char"/>
    <w:basedOn w:val="Standardnpsmoodstavce"/>
    <w:link w:val="Nadpis3"/>
    <w:uiPriority w:val="9"/>
    <w:rPr>
      <w:rFonts w:ascii="Arial" w:eastAsia="Arial" w:hAnsi="Arial" w:cs="Arial"/>
      <w:sz w:val="30"/>
      <w:szCs w:val="30"/>
    </w:rPr>
  </w:style>
  <w:style w:type="character" w:customStyle="1" w:styleId="Nadpis4Char">
    <w:name w:val="Nadpis 4 Char"/>
    <w:basedOn w:val="Standardnpsmoodstavce"/>
    <w:link w:val="Nadpis4"/>
    <w:uiPriority w:val="9"/>
    <w:rPr>
      <w:rFonts w:ascii="Arial" w:eastAsia="Arial" w:hAnsi="Arial" w:cs="Arial"/>
      <w:b/>
      <w:bCs/>
      <w:sz w:val="26"/>
      <w:szCs w:val="26"/>
    </w:rPr>
  </w:style>
  <w:style w:type="character" w:customStyle="1" w:styleId="Nadpis5Char">
    <w:name w:val="Nadpis 5 Char"/>
    <w:basedOn w:val="Standardnpsmoodstavce"/>
    <w:link w:val="Nadpis5"/>
    <w:uiPriority w:val="9"/>
    <w:rPr>
      <w:rFonts w:ascii="Arial" w:eastAsia="Arial" w:hAnsi="Arial" w:cs="Arial"/>
      <w:b/>
      <w:bCs/>
      <w:sz w:val="24"/>
      <w:szCs w:val="24"/>
    </w:rPr>
  </w:style>
  <w:style w:type="character" w:customStyle="1" w:styleId="Nadpis6Char">
    <w:name w:val="Nadpis 6 Char"/>
    <w:basedOn w:val="Standardnpsmoodstavce"/>
    <w:link w:val="Nadpis6"/>
    <w:uiPriority w:val="9"/>
    <w:rPr>
      <w:rFonts w:ascii="Arial" w:eastAsia="Arial" w:hAnsi="Arial" w:cs="Arial"/>
      <w:b/>
      <w:bCs/>
      <w:sz w:val="22"/>
      <w:szCs w:val="22"/>
    </w:rPr>
  </w:style>
  <w:style w:type="character" w:customStyle="1" w:styleId="Nadpis7Char">
    <w:name w:val="Nadpis 7 Char"/>
    <w:basedOn w:val="Standardnpsmoodstavce"/>
    <w:link w:val="Nadpis7"/>
    <w:uiPriority w:val="9"/>
    <w:rPr>
      <w:rFonts w:ascii="Arial" w:eastAsia="Arial" w:hAnsi="Arial" w:cs="Arial"/>
      <w:b/>
      <w:bCs/>
      <w:i/>
      <w:iCs/>
      <w:sz w:val="22"/>
      <w:szCs w:val="22"/>
    </w:rPr>
  </w:style>
  <w:style w:type="character" w:customStyle="1" w:styleId="Nadpis8Char">
    <w:name w:val="Nadpis 8 Char"/>
    <w:basedOn w:val="Standardnpsmoodstavce"/>
    <w:link w:val="Nadpis8"/>
    <w:uiPriority w:val="9"/>
    <w:rPr>
      <w:rFonts w:ascii="Arial" w:eastAsia="Arial" w:hAnsi="Arial" w:cs="Arial"/>
      <w:i/>
      <w:iCs/>
      <w:sz w:val="22"/>
      <w:szCs w:val="22"/>
    </w:rPr>
  </w:style>
  <w:style w:type="character" w:customStyle="1" w:styleId="Nadpis9Char">
    <w:name w:val="Nadpis 9 Char"/>
    <w:basedOn w:val="Standardnpsmoodstavce"/>
    <w:link w:val="Nadpis9"/>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after="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lang w:eastAsia="cs-CZ"/>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lang w:eastAsia="cs-CZ"/>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lang w:eastAsia="cs-CZ"/>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lang w:eastAsia="cs-CZ"/>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lang w:eastAsia="cs-CZ"/>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lang w:eastAsia="cs-CZ"/>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lang w:eastAsia="cs-CZ"/>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lang w:eastAsia="cs-CZ"/>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poznpodarou">
    <w:name w:val="footnote text"/>
    <w:basedOn w:val="Normln"/>
    <w:link w:val="TextpoznpodarouChar"/>
    <w:uiPriority w:val="99"/>
    <w:semiHidden/>
    <w:unhideWhenUsed/>
    <w:pPr>
      <w:spacing w:after="40" w:line="240" w:lineRule="auto"/>
    </w:pPr>
    <w:rPr>
      <w:sz w:val="18"/>
    </w:rPr>
  </w:style>
  <w:style w:type="character" w:customStyle="1" w:styleId="TextpoznpodarouChar">
    <w:name w:val="Text pozn. pod čarou Char"/>
    <w:link w:val="Textpoznpodarou"/>
    <w:uiPriority w:val="99"/>
    <w:rPr>
      <w:sz w:val="18"/>
    </w:rPr>
  </w:style>
  <w:style w:type="character" w:styleId="Znakapoznpodarou">
    <w:name w:val="footnote reference"/>
    <w:basedOn w:val="Standardnpsmoodstavce"/>
    <w:uiPriority w:val="99"/>
    <w:unhideWhenUsed/>
    <w:rPr>
      <w:vertAlign w:val="superscript"/>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1">
    <w:name w:val="toc 1"/>
    <w:basedOn w:val="Normln"/>
    <w:next w:val="Normln"/>
    <w:uiPriority w:val="39"/>
    <w:unhideWhenUsed/>
    <w:pPr>
      <w:spacing w:after="57"/>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 w:type="paragraph" w:styleId="Seznamobrzk">
    <w:name w:val="table of figures"/>
    <w:basedOn w:val="Normln"/>
    <w:next w:val="Normln"/>
    <w:uiPriority w:val="99"/>
    <w:unhideWhenUsed/>
    <w:pPr>
      <w:spacing w:after="0"/>
    </w:pPr>
  </w:style>
  <w:style w:type="paragraph" w:customStyle="1" w:styleId="Default">
    <w:name w:val="Default"/>
    <w:pPr>
      <w:spacing w:after="0" w:line="240" w:lineRule="auto"/>
    </w:pPr>
    <w:rPr>
      <w:rFonts w:ascii="Verdana" w:hAnsi="Verdana" w:cs="Verdana"/>
      <w:color w:val="000000"/>
      <w:sz w:val="24"/>
      <w:szCs w:val="24"/>
    </w:r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table" w:styleId="Mkatabulky">
    <w:name w:val="Table Grid"/>
    <w:basedOn w:val="Normlntabulka"/>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Pr>
      <w:b/>
      <w:bCs/>
    </w:rPr>
  </w:style>
  <w:style w:type="paragraph" w:styleId="Odstavecseseznamem">
    <w:name w:val="List Paragraph"/>
    <w:basedOn w:val="Normln"/>
    <w:uiPriority w:val="34"/>
    <w:qFormat/>
    <w:pPr>
      <w:ind w:left="720"/>
      <w:contextualSpacing/>
    </w:pPr>
  </w:style>
  <w:style w:type="character" w:styleId="Hypertextovodkaz">
    <w:name w:val="Hyperlink"/>
    <w:basedOn w:val="Standardnpsmoodstavce"/>
    <w:uiPriority w:val="99"/>
    <w:unhideWhenUsed/>
    <w:rPr>
      <w:color w:val="0563C1" w:themeColor="hyperlink"/>
      <w:u w:val="single"/>
    </w:rPr>
  </w:style>
  <w:style w:type="character" w:styleId="Nevyeenzmnka">
    <w:name w:val="Unresolved Mention"/>
    <w:basedOn w:val="Standardnpsmoodstavce"/>
    <w:uiPriority w:val="99"/>
    <w:semiHidden/>
    <w:unhideWhenUsed/>
    <w:rPr>
      <w:color w:val="605E5C"/>
      <w:shd w:val="clear" w:color="auto" w:fill="E1DFDD"/>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rPr>
  </w:style>
  <w:style w:type="character" w:styleId="Sledovanodkaz">
    <w:name w:val="FollowedHyperlink"/>
    <w:basedOn w:val="Standardnpsmoodstavce"/>
    <w:uiPriority w:val="99"/>
    <w:semiHidden/>
    <w:unhideWhenUsed/>
    <w:rPr>
      <w:color w:val="954F72" w:themeColor="followedHyperlink"/>
      <w:u w:val="single"/>
    </w:rPr>
  </w:style>
  <w:style w:type="character" w:styleId="Odkaznakoment">
    <w:name w:val="annotation reference"/>
    <w:basedOn w:val="Standardnpsmoodstavce"/>
    <w:uiPriority w:val="99"/>
    <w:semiHidden/>
    <w:unhideWhenUsed/>
    <w:rsid w:val="00DD30A9"/>
    <w:rPr>
      <w:sz w:val="16"/>
      <w:szCs w:val="16"/>
    </w:rPr>
  </w:style>
  <w:style w:type="paragraph" w:styleId="Textkomente">
    <w:name w:val="annotation text"/>
    <w:basedOn w:val="Normln"/>
    <w:link w:val="TextkomenteChar"/>
    <w:uiPriority w:val="99"/>
    <w:unhideWhenUsed/>
    <w:rsid w:val="00DD30A9"/>
    <w:pPr>
      <w:spacing w:line="240" w:lineRule="auto"/>
    </w:pPr>
    <w:rPr>
      <w:sz w:val="20"/>
      <w:szCs w:val="20"/>
    </w:rPr>
  </w:style>
  <w:style w:type="character" w:customStyle="1" w:styleId="TextkomenteChar">
    <w:name w:val="Text komentáře Char"/>
    <w:basedOn w:val="Standardnpsmoodstavce"/>
    <w:link w:val="Textkomente"/>
    <w:uiPriority w:val="99"/>
    <w:rsid w:val="00DD30A9"/>
    <w:rPr>
      <w:sz w:val="20"/>
      <w:szCs w:val="20"/>
    </w:rPr>
  </w:style>
  <w:style w:type="paragraph" w:styleId="Pedmtkomente">
    <w:name w:val="annotation subject"/>
    <w:basedOn w:val="Textkomente"/>
    <w:next w:val="Textkomente"/>
    <w:link w:val="PedmtkomenteChar"/>
    <w:uiPriority w:val="99"/>
    <w:semiHidden/>
    <w:unhideWhenUsed/>
    <w:rsid w:val="00DD30A9"/>
    <w:rPr>
      <w:b/>
      <w:bCs/>
    </w:rPr>
  </w:style>
  <w:style w:type="character" w:customStyle="1" w:styleId="PedmtkomenteChar">
    <w:name w:val="Předmět komentáře Char"/>
    <w:basedOn w:val="TextkomenteChar"/>
    <w:link w:val="Pedmtkomente"/>
    <w:uiPriority w:val="99"/>
    <w:semiHidden/>
    <w:rsid w:val="00DD30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510565">
      <w:bodyDiv w:val="1"/>
      <w:marLeft w:val="0"/>
      <w:marRight w:val="0"/>
      <w:marTop w:val="0"/>
      <w:marBottom w:val="0"/>
      <w:divBdr>
        <w:top w:val="none" w:sz="0" w:space="0" w:color="auto"/>
        <w:left w:val="none" w:sz="0" w:space="0" w:color="auto"/>
        <w:bottom w:val="none" w:sz="0" w:space="0" w:color="auto"/>
        <w:right w:val="none" w:sz="0" w:space="0" w:color="auto"/>
      </w:divBdr>
    </w:div>
    <w:div w:id="319428672">
      <w:bodyDiv w:val="1"/>
      <w:marLeft w:val="0"/>
      <w:marRight w:val="0"/>
      <w:marTop w:val="0"/>
      <w:marBottom w:val="0"/>
      <w:divBdr>
        <w:top w:val="none" w:sz="0" w:space="0" w:color="auto"/>
        <w:left w:val="none" w:sz="0" w:space="0" w:color="auto"/>
        <w:bottom w:val="none" w:sz="0" w:space="0" w:color="auto"/>
        <w:right w:val="none" w:sz="0" w:space="0" w:color="auto"/>
      </w:divBdr>
    </w:div>
    <w:div w:id="466506966">
      <w:bodyDiv w:val="1"/>
      <w:marLeft w:val="0"/>
      <w:marRight w:val="0"/>
      <w:marTop w:val="0"/>
      <w:marBottom w:val="0"/>
      <w:divBdr>
        <w:top w:val="none" w:sz="0" w:space="0" w:color="auto"/>
        <w:left w:val="none" w:sz="0" w:space="0" w:color="auto"/>
        <w:bottom w:val="none" w:sz="0" w:space="0" w:color="auto"/>
        <w:right w:val="none" w:sz="0" w:space="0" w:color="auto"/>
      </w:divBdr>
      <w:divsChild>
        <w:div w:id="1907454475">
          <w:marLeft w:val="360"/>
          <w:marRight w:val="0"/>
          <w:marTop w:val="200"/>
          <w:marBottom w:val="0"/>
          <w:divBdr>
            <w:top w:val="none" w:sz="0" w:space="0" w:color="auto"/>
            <w:left w:val="none" w:sz="0" w:space="0" w:color="auto"/>
            <w:bottom w:val="none" w:sz="0" w:space="0" w:color="auto"/>
            <w:right w:val="none" w:sz="0" w:space="0" w:color="auto"/>
          </w:divBdr>
        </w:div>
        <w:div w:id="2124225046">
          <w:marLeft w:val="360"/>
          <w:marRight w:val="0"/>
          <w:marTop w:val="200"/>
          <w:marBottom w:val="0"/>
          <w:divBdr>
            <w:top w:val="none" w:sz="0" w:space="0" w:color="auto"/>
            <w:left w:val="none" w:sz="0" w:space="0" w:color="auto"/>
            <w:bottom w:val="none" w:sz="0" w:space="0" w:color="auto"/>
            <w:right w:val="none" w:sz="0" w:space="0" w:color="auto"/>
          </w:divBdr>
        </w:div>
        <w:div w:id="1690333956">
          <w:marLeft w:val="360"/>
          <w:marRight w:val="0"/>
          <w:marTop w:val="200"/>
          <w:marBottom w:val="0"/>
          <w:divBdr>
            <w:top w:val="none" w:sz="0" w:space="0" w:color="auto"/>
            <w:left w:val="none" w:sz="0" w:space="0" w:color="auto"/>
            <w:bottom w:val="none" w:sz="0" w:space="0" w:color="auto"/>
            <w:right w:val="none" w:sz="0" w:space="0" w:color="auto"/>
          </w:divBdr>
        </w:div>
        <w:div w:id="1157065609">
          <w:marLeft w:val="360"/>
          <w:marRight w:val="0"/>
          <w:marTop w:val="200"/>
          <w:marBottom w:val="0"/>
          <w:divBdr>
            <w:top w:val="none" w:sz="0" w:space="0" w:color="auto"/>
            <w:left w:val="none" w:sz="0" w:space="0" w:color="auto"/>
            <w:bottom w:val="none" w:sz="0" w:space="0" w:color="auto"/>
            <w:right w:val="none" w:sz="0" w:space="0" w:color="auto"/>
          </w:divBdr>
        </w:div>
      </w:divsChild>
    </w:div>
    <w:div w:id="1437021673">
      <w:bodyDiv w:val="1"/>
      <w:marLeft w:val="0"/>
      <w:marRight w:val="0"/>
      <w:marTop w:val="0"/>
      <w:marBottom w:val="0"/>
      <w:divBdr>
        <w:top w:val="none" w:sz="0" w:space="0" w:color="auto"/>
        <w:left w:val="none" w:sz="0" w:space="0" w:color="auto"/>
        <w:bottom w:val="none" w:sz="0" w:space="0" w:color="auto"/>
        <w:right w:val="none" w:sz="0" w:space="0" w:color="auto"/>
      </w:divBdr>
      <w:divsChild>
        <w:div w:id="483159184">
          <w:marLeft w:val="360"/>
          <w:marRight w:val="0"/>
          <w:marTop w:val="200"/>
          <w:marBottom w:val="0"/>
          <w:divBdr>
            <w:top w:val="none" w:sz="0" w:space="0" w:color="auto"/>
            <w:left w:val="none" w:sz="0" w:space="0" w:color="auto"/>
            <w:bottom w:val="none" w:sz="0" w:space="0" w:color="auto"/>
            <w:right w:val="none" w:sz="0" w:space="0" w:color="auto"/>
          </w:divBdr>
        </w:div>
        <w:div w:id="286594933">
          <w:marLeft w:val="360"/>
          <w:marRight w:val="0"/>
          <w:marTop w:val="200"/>
          <w:marBottom w:val="0"/>
          <w:divBdr>
            <w:top w:val="none" w:sz="0" w:space="0" w:color="auto"/>
            <w:left w:val="none" w:sz="0" w:space="0" w:color="auto"/>
            <w:bottom w:val="none" w:sz="0" w:space="0" w:color="auto"/>
            <w:right w:val="none" w:sz="0" w:space="0" w:color="auto"/>
          </w:divBdr>
        </w:div>
        <w:div w:id="204365920">
          <w:marLeft w:val="360"/>
          <w:marRight w:val="0"/>
          <w:marTop w:val="200"/>
          <w:marBottom w:val="0"/>
          <w:divBdr>
            <w:top w:val="none" w:sz="0" w:space="0" w:color="auto"/>
            <w:left w:val="none" w:sz="0" w:space="0" w:color="auto"/>
            <w:bottom w:val="none" w:sz="0" w:space="0" w:color="auto"/>
            <w:right w:val="none" w:sz="0" w:space="0" w:color="auto"/>
          </w:divBdr>
        </w:div>
      </w:divsChild>
    </w:div>
    <w:div w:id="1443721302">
      <w:bodyDiv w:val="1"/>
      <w:marLeft w:val="0"/>
      <w:marRight w:val="0"/>
      <w:marTop w:val="0"/>
      <w:marBottom w:val="0"/>
      <w:divBdr>
        <w:top w:val="none" w:sz="0" w:space="0" w:color="auto"/>
        <w:left w:val="none" w:sz="0" w:space="0" w:color="auto"/>
        <w:bottom w:val="none" w:sz="0" w:space="0" w:color="auto"/>
        <w:right w:val="none" w:sz="0" w:space="0" w:color="auto"/>
      </w:divBdr>
      <w:divsChild>
        <w:div w:id="1338536191">
          <w:marLeft w:val="360"/>
          <w:marRight w:val="0"/>
          <w:marTop w:val="200"/>
          <w:marBottom w:val="0"/>
          <w:divBdr>
            <w:top w:val="none" w:sz="0" w:space="0" w:color="auto"/>
            <w:left w:val="none" w:sz="0" w:space="0" w:color="auto"/>
            <w:bottom w:val="none" w:sz="0" w:space="0" w:color="auto"/>
            <w:right w:val="none" w:sz="0" w:space="0" w:color="auto"/>
          </w:divBdr>
        </w:div>
        <w:div w:id="251596501">
          <w:marLeft w:val="360"/>
          <w:marRight w:val="0"/>
          <w:marTop w:val="200"/>
          <w:marBottom w:val="0"/>
          <w:divBdr>
            <w:top w:val="none" w:sz="0" w:space="0" w:color="auto"/>
            <w:left w:val="none" w:sz="0" w:space="0" w:color="auto"/>
            <w:bottom w:val="none" w:sz="0" w:space="0" w:color="auto"/>
            <w:right w:val="none" w:sz="0" w:space="0" w:color="auto"/>
          </w:divBdr>
        </w:div>
        <w:div w:id="1546603334">
          <w:marLeft w:val="360"/>
          <w:marRight w:val="0"/>
          <w:marTop w:val="200"/>
          <w:marBottom w:val="0"/>
          <w:divBdr>
            <w:top w:val="none" w:sz="0" w:space="0" w:color="auto"/>
            <w:left w:val="none" w:sz="0" w:space="0" w:color="auto"/>
            <w:bottom w:val="none" w:sz="0" w:space="0" w:color="auto"/>
            <w:right w:val="none" w:sz="0" w:space="0" w:color="auto"/>
          </w:divBdr>
        </w:div>
        <w:div w:id="1791166744">
          <w:marLeft w:val="360"/>
          <w:marRight w:val="0"/>
          <w:marTop w:val="200"/>
          <w:marBottom w:val="0"/>
          <w:divBdr>
            <w:top w:val="none" w:sz="0" w:space="0" w:color="auto"/>
            <w:left w:val="none" w:sz="0" w:space="0" w:color="auto"/>
            <w:bottom w:val="none" w:sz="0" w:space="0" w:color="auto"/>
            <w:right w:val="none" w:sz="0" w:space="0" w:color="auto"/>
          </w:divBdr>
        </w:div>
      </w:divsChild>
    </w:div>
    <w:div w:id="1463764909">
      <w:bodyDiv w:val="1"/>
      <w:marLeft w:val="0"/>
      <w:marRight w:val="0"/>
      <w:marTop w:val="0"/>
      <w:marBottom w:val="0"/>
      <w:divBdr>
        <w:top w:val="none" w:sz="0" w:space="0" w:color="auto"/>
        <w:left w:val="none" w:sz="0" w:space="0" w:color="auto"/>
        <w:bottom w:val="none" w:sz="0" w:space="0" w:color="auto"/>
        <w:right w:val="none" w:sz="0" w:space="0" w:color="auto"/>
      </w:divBdr>
    </w:div>
    <w:div w:id="206598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1A0A4-485A-48D4-B9AD-2E3D90DA9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1753</Words>
  <Characters>9519</Characters>
  <Application>Microsoft Office Word</Application>
  <DocSecurity>0</DocSecurity>
  <Lines>352</Lines>
  <Paragraphs>225</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11047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Hanousková Beáta</dc:creator>
  <cp:keywords/>
  <dc:description/>
  <cp:lastModifiedBy>Hanousková Beáta</cp:lastModifiedBy>
  <cp:revision>12</cp:revision>
  <dcterms:created xsi:type="dcterms:W3CDTF">2024-10-18T13:42:00Z</dcterms:created>
  <dcterms:modified xsi:type="dcterms:W3CDTF">2024-11-07T10:15:00Z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fe4d7caba26a22628677e40d2b1031630173c614f62fc8d70382786fcce831f3</vt:lpwstr>
  </property>
</Properties>
</file>