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F9" w:rsidRDefault="00CC02F9" w:rsidP="008F64D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8"/>
          <w:szCs w:val="28"/>
        </w:rPr>
      </w:pPr>
      <w:r>
        <w:rPr>
          <w:rFonts w:ascii="Helv" w:hAnsi="Helv" w:cs="Helv"/>
          <w:b/>
          <w:bCs/>
          <w:color w:val="000000"/>
          <w:sz w:val="28"/>
          <w:szCs w:val="28"/>
        </w:rPr>
        <w:t xml:space="preserve">Základní informace SFŽP k bodům diskutovaným v médiích, před vydáním situační zprávy </w:t>
      </w:r>
    </w:p>
    <w:p w:rsidR="00CC02F9" w:rsidRDefault="00CC02F9" w:rsidP="008F64D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8"/>
          <w:szCs w:val="28"/>
        </w:rPr>
      </w:pPr>
    </w:p>
    <w:p w:rsidR="00CC02F9" w:rsidRPr="004D1724" w:rsidRDefault="00CC02F9" w:rsidP="008F64D4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4"/>
          <w:szCs w:val="24"/>
          <w:u w:val="single"/>
        </w:rPr>
      </w:pPr>
      <w:r w:rsidRPr="004D1724">
        <w:rPr>
          <w:rFonts w:ascii="Helv" w:hAnsi="Helv" w:cs="Helv"/>
          <w:b/>
          <w:bCs/>
          <w:color w:val="000000"/>
          <w:sz w:val="24"/>
          <w:szCs w:val="24"/>
          <w:u w:val="single"/>
        </w:rPr>
        <w:t>Ústřední čistírna odpadních vod Praha</w:t>
      </w: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SFŽP je zprostředkující subjekt OPŽP. MŽP je řídící orgán OPŽP. Role  uvedených orgánů jsou popsány v dokumentech administrace OPŽP, zejména v manuálech pracovních postupů, ze kterých je zřejmé, že SFŽP, ani MŽP o přidělení dotace </w:t>
      </w:r>
      <w:r>
        <w:rPr>
          <w:rFonts w:ascii="Helv" w:hAnsi="Helv" w:cs="Helv"/>
          <w:b/>
          <w:color w:val="000000"/>
          <w:sz w:val="20"/>
          <w:szCs w:val="20"/>
        </w:rPr>
        <w:t>nerozhoduje</w:t>
      </w:r>
      <w:r>
        <w:rPr>
          <w:rFonts w:ascii="Helv" w:hAnsi="Helv" w:cs="Helv"/>
          <w:color w:val="000000"/>
          <w:sz w:val="20"/>
          <w:szCs w:val="20"/>
        </w:rPr>
        <w:t xml:space="preserve">. </w:t>
      </w:r>
      <w:r w:rsidRPr="00105756">
        <w:rPr>
          <w:rFonts w:ascii="Helv" w:hAnsi="Helv" w:cs="Helv"/>
          <w:b/>
          <w:color w:val="000000"/>
          <w:sz w:val="20"/>
          <w:szCs w:val="20"/>
        </w:rPr>
        <w:t>O přidělení dotace rozhoduje Evropská komise.</w:t>
      </w:r>
    </w:p>
    <w:p w:rsidR="00CC02F9" w:rsidRPr="00105756" w:rsidRDefault="00CC02F9" w:rsidP="003B1226">
      <w:pPr>
        <w:pStyle w:val="ListParagraph"/>
        <w:autoSpaceDE w:val="0"/>
        <w:autoSpaceDN w:val="0"/>
        <w:adjustRightInd w:val="0"/>
        <w:spacing w:after="0" w:line="240" w:lineRule="auto"/>
        <w:ind w:left="758"/>
        <w:rPr>
          <w:rFonts w:ascii="Helv" w:hAnsi="Helv" w:cs="Helv"/>
          <w:b/>
          <w:color w:val="000000"/>
          <w:sz w:val="20"/>
          <w:szCs w:val="20"/>
        </w:rPr>
      </w:pPr>
    </w:p>
    <w:p w:rsidR="00CC02F9" w:rsidRPr="003B1226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  <w:r w:rsidRPr="003B1226">
        <w:rPr>
          <w:rFonts w:ascii="Helv" w:hAnsi="Helv" w:cs="Helv"/>
          <w:color w:val="000000"/>
          <w:sz w:val="20"/>
          <w:szCs w:val="20"/>
        </w:rPr>
        <w:t xml:space="preserve">Z celkového objemu prostředků OPŽP, je obecně možno přidělit pouze určitý objem tak, aby nebyla překročena celková alokace programu. </w:t>
      </w:r>
      <w:r w:rsidRPr="003B1226">
        <w:rPr>
          <w:rFonts w:ascii="Helv" w:hAnsi="Helv" w:cs="Helv"/>
          <w:b/>
          <w:color w:val="000000"/>
          <w:sz w:val="20"/>
          <w:szCs w:val="20"/>
        </w:rPr>
        <w:t>O tom, že projekt  ÚČOV Praha má nárok na dotaci ze zmíně</w:t>
      </w:r>
      <w:r>
        <w:rPr>
          <w:rFonts w:ascii="Helv" w:hAnsi="Helv" w:cs="Helv"/>
          <w:b/>
          <w:color w:val="000000"/>
          <w:sz w:val="20"/>
          <w:szCs w:val="20"/>
        </w:rPr>
        <w:t>né alokace bylo rozhodnuto na Řídícím výboru OPŽP již 2.  listopadu 2009.</w:t>
      </w:r>
      <w:r w:rsidRPr="003B1226">
        <w:rPr>
          <w:rFonts w:ascii="Helv" w:hAnsi="Helv" w:cs="Helv"/>
          <w:color w:val="000000"/>
          <w:sz w:val="20"/>
          <w:szCs w:val="20"/>
        </w:rPr>
        <w:t xml:space="preserve"> </w:t>
      </w:r>
    </w:p>
    <w:p w:rsidR="00CC02F9" w:rsidRPr="003B1226" w:rsidRDefault="00CC02F9" w:rsidP="003B122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</w:p>
    <w:p w:rsidR="00CC02F9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3B1226">
        <w:rPr>
          <w:rFonts w:ascii="Helv" w:hAnsi="Helv" w:cs="Helv"/>
          <w:color w:val="000000"/>
          <w:sz w:val="20"/>
          <w:szCs w:val="20"/>
        </w:rPr>
        <w:t>O dodavateli prací r</w:t>
      </w:r>
      <w:r>
        <w:rPr>
          <w:rFonts w:ascii="Helv" w:hAnsi="Helv" w:cs="Helv"/>
          <w:color w:val="000000"/>
          <w:sz w:val="20"/>
          <w:szCs w:val="20"/>
        </w:rPr>
        <w:t>ozhoduje Magistrát města Prahy.</w:t>
      </w:r>
    </w:p>
    <w:p w:rsidR="00CC02F9" w:rsidRPr="003B1226" w:rsidRDefault="00CC02F9" w:rsidP="003B1226">
      <w:pPr>
        <w:pStyle w:val="ListParagraph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3B1226">
        <w:rPr>
          <w:rFonts w:ascii="Helv" w:hAnsi="Helv" w:cs="Helv"/>
          <w:color w:val="000000"/>
          <w:sz w:val="20"/>
          <w:szCs w:val="20"/>
        </w:rPr>
        <w:t xml:space="preserve">Z přístupových dohod ČR-EU vyplývá, že do konce roku 2010 musí  ČR naplnit tzv. směrnici o čištění městských odpadních vod. Nedodrží-li ČR tento závazek, hrozí tzv. infridgement = řízení o uložení sankcí za neplnění směrnic. EK deklaruje, že do konce roku 2010 nemusí být projekty ukončeny, ale že jí postačí alespoň jejich zahájení! </w:t>
      </w:r>
    </w:p>
    <w:p w:rsidR="00CC02F9" w:rsidRPr="003B1226" w:rsidRDefault="00CC02F9" w:rsidP="003B1226">
      <w:pPr>
        <w:pStyle w:val="ListParagraph"/>
        <w:rPr>
          <w:rFonts w:ascii="Helv" w:hAnsi="Helv" w:cs="Helv"/>
          <w:color w:val="000000"/>
          <w:sz w:val="20"/>
          <w:szCs w:val="20"/>
        </w:rPr>
      </w:pPr>
    </w:p>
    <w:p w:rsidR="00CC02F9" w:rsidRPr="00A05736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05736">
        <w:rPr>
          <w:rFonts w:ascii="Arial" w:hAnsi="Arial" w:cs="Arial"/>
          <w:color w:val="000000"/>
          <w:sz w:val="20"/>
          <w:szCs w:val="20"/>
        </w:rPr>
        <w:t>Projekt ÚČOV Praha se řeší po technologické stránce už mnoho let, nyní jsou MHMP řešeny připomínky  expertů JASPERS.</w:t>
      </w:r>
    </w:p>
    <w:p w:rsidR="00CC02F9" w:rsidRPr="00A05736" w:rsidRDefault="00CC02F9" w:rsidP="003B1226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CC02F9" w:rsidRDefault="00CC02F9" w:rsidP="00A0573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05736">
        <w:rPr>
          <w:rFonts w:ascii="Arial" w:hAnsi="Arial" w:cs="Arial"/>
          <w:sz w:val="20"/>
          <w:szCs w:val="20"/>
        </w:rPr>
        <w:t xml:space="preserve">Od 15.9.2010 začala platit novela </w:t>
      </w:r>
      <w:r>
        <w:rPr>
          <w:rFonts w:ascii="Arial" w:hAnsi="Arial" w:cs="Arial"/>
          <w:sz w:val="20"/>
          <w:szCs w:val="20"/>
        </w:rPr>
        <w:t xml:space="preserve">zákona o </w:t>
      </w:r>
      <w:r w:rsidRPr="00A05736">
        <w:rPr>
          <w:rFonts w:ascii="Arial" w:hAnsi="Arial" w:cs="Arial"/>
          <w:sz w:val="20"/>
          <w:szCs w:val="20"/>
        </w:rPr>
        <w:t>veř</w:t>
      </w:r>
      <w:r>
        <w:rPr>
          <w:rFonts w:ascii="Arial" w:hAnsi="Arial" w:cs="Arial"/>
          <w:sz w:val="20"/>
          <w:szCs w:val="20"/>
        </w:rPr>
        <w:t>ejných zakázkách</w:t>
      </w:r>
      <w:r w:rsidRPr="00A05736">
        <w:rPr>
          <w:rFonts w:ascii="Arial" w:hAnsi="Arial" w:cs="Arial"/>
          <w:sz w:val="20"/>
          <w:szCs w:val="20"/>
        </w:rPr>
        <w:t xml:space="preserve"> znemožňující účast firmám s anonymními akciemi. </w:t>
      </w:r>
    </w:p>
    <w:p w:rsidR="00CC02F9" w:rsidRPr="00A05736" w:rsidRDefault="00CC02F9" w:rsidP="00A05736">
      <w:pPr>
        <w:pStyle w:val="ListParagraph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CC02F9" w:rsidRPr="00A05736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 ohledem na tuto skutečnost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 SFŽP zry</w:t>
      </w:r>
      <w:r>
        <w:rPr>
          <w:rFonts w:ascii="Arial" w:hAnsi="Arial" w:cs="Arial"/>
          <w:color w:val="000000"/>
          <w:sz w:val="20"/>
          <w:szCs w:val="20"/>
        </w:rPr>
        <w:t xml:space="preserve">chlil komunikaci s Prahou ohledně </w:t>
      </w:r>
      <w:r w:rsidRPr="00A05736">
        <w:rPr>
          <w:rFonts w:ascii="Arial" w:hAnsi="Arial" w:cs="Arial"/>
          <w:color w:val="000000"/>
          <w:sz w:val="20"/>
          <w:szCs w:val="20"/>
        </w:rPr>
        <w:t>zně</w:t>
      </w:r>
      <w:r>
        <w:rPr>
          <w:rFonts w:ascii="Arial" w:hAnsi="Arial" w:cs="Arial"/>
          <w:color w:val="000000"/>
          <w:sz w:val="20"/>
          <w:szCs w:val="20"/>
        </w:rPr>
        <w:t xml:space="preserve">ní zadávací dokumentace </w:t>
      </w:r>
      <w:r w:rsidRPr="00A05736">
        <w:rPr>
          <w:rFonts w:ascii="Arial" w:hAnsi="Arial" w:cs="Arial"/>
          <w:color w:val="000000"/>
          <w:sz w:val="20"/>
          <w:szCs w:val="20"/>
        </w:rPr>
        <w:t>na ÚČO</w:t>
      </w:r>
      <w:r>
        <w:rPr>
          <w:rFonts w:ascii="Arial" w:hAnsi="Arial" w:cs="Arial"/>
          <w:color w:val="000000"/>
          <w:sz w:val="20"/>
          <w:szCs w:val="20"/>
        </w:rPr>
        <w:t xml:space="preserve">V, a to v souladu se </w:t>
      </w:r>
      <w:r w:rsidRPr="00A05736">
        <w:rPr>
          <w:rFonts w:ascii="Arial" w:hAnsi="Arial" w:cs="Arial"/>
          <w:color w:val="000000"/>
          <w:sz w:val="20"/>
          <w:szCs w:val="20"/>
        </w:rPr>
        <w:t>Smě</w:t>
      </w:r>
      <w:r>
        <w:rPr>
          <w:rFonts w:ascii="Arial" w:hAnsi="Arial" w:cs="Arial"/>
          <w:color w:val="000000"/>
          <w:sz w:val="20"/>
          <w:szCs w:val="20"/>
        </w:rPr>
        <w:t>rnicí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 MŽP a pokyny pro příjemce</w:t>
      </w:r>
      <w:r>
        <w:rPr>
          <w:rFonts w:ascii="Arial" w:hAnsi="Arial" w:cs="Arial"/>
          <w:color w:val="000000"/>
          <w:sz w:val="20"/>
          <w:szCs w:val="20"/>
        </w:rPr>
        <w:t>, které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 požadují, aby zadávací dokumentaci k projektů</w:t>
      </w:r>
      <w:r>
        <w:rPr>
          <w:rFonts w:ascii="Arial" w:hAnsi="Arial" w:cs="Arial"/>
          <w:color w:val="000000"/>
          <w:sz w:val="20"/>
          <w:szCs w:val="20"/>
        </w:rPr>
        <w:t>m schvaloval SFŽP (z důvodu redukce závažných chyb, které by ve finále mohly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 vést k odebrání dotace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C02F9" w:rsidRPr="00A05736" w:rsidRDefault="00CC02F9" w:rsidP="00442392">
      <w:pPr>
        <w:pStyle w:val="ListParagraph"/>
        <w:autoSpaceDE w:val="0"/>
        <w:autoSpaceDN w:val="0"/>
        <w:adjustRightInd w:val="0"/>
        <w:spacing w:after="0" w:line="240" w:lineRule="auto"/>
        <w:ind w:left="758"/>
        <w:rPr>
          <w:rFonts w:ascii="Arial" w:hAnsi="Arial" w:cs="Arial"/>
          <w:color w:val="000000"/>
          <w:sz w:val="20"/>
          <w:szCs w:val="20"/>
        </w:rPr>
      </w:pPr>
    </w:p>
    <w:p w:rsidR="00CC02F9" w:rsidRPr="00A05736" w:rsidRDefault="00CC02F9" w:rsidP="004423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05736">
        <w:rPr>
          <w:rFonts w:ascii="Arial" w:hAnsi="Arial" w:cs="Arial"/>
          <w:color w:val="000000"/>
          <w:sz w:val="20"/>
          <w:szCs w:val="20"/>
        </w:rPr>
        <w:t xml:space="preserve">Fond </w:t>
      </w:r>
      <w:r>
        <w:rPr>
          <w:rFonts w:ascii="Arial" w:hAnsi="Arial" w:cs="Arial"/>
          <w:color w:val="000000"/>
          <w:sz w:val="20"/>
          <w:szCs w:val="20"/>
        </w:rPr>
        <w:t xml:space="preserve">následně dohodl </w:t>
      </w:r>
      <w:r w:rsidRPr="00A05736">
        <w:rPr>
          <w:rFonts w:ascii="Arial" w:hAnsi="Arial" w:cs="Arial"/>
          <w:color w:val="000000"/>
          <w:sz w:val="20"/>
          <w:szCs w:val="20"/>
        </w:rPr>
        <w:t>kompromisní zně</w:t>
      </w:r>
      <w:r>
        <w:rPr>
          <w:rFonts w:ascii="Arial" w:hAnsi="Arial" w:cs="Arial"/>
          <w:color w:val="000000"/>
          <w:sz w:val="20"/>
          <w:szCs w:val="20"/>
        </w:rPr>
        <w:t>ní schvalovacího dopisu. Uvedený dopis odešel dne 13. 9. 2010, pod č. j. SFŽP 143463/2010 a dne 14. 9. 2010 z Fondu odešlo doplnění stanoviska k aktualizovaným informacím k přípravě návrhu zadávací dokumentace veřejné zakázky na projekt ÚČOV Praha pod č. j. SFŽP 145385/2010</w:t>
      </w:r>
      <w:r w:rsidRPr="00A05736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CC02F9" w:rsidRPr="00A05736" w:rsidRDefault="00CC02F9" w:rsidP="00442392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CC02F9" w:rsidRDefault="00CC02F9" w:rsidP="005D6D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D859E1">
        <w:rPr>
          <w:rFonts w:ascii="Helv" w:hAnsi="Helv" w:cs="Helv"/>
          <w:color w:val="000000"/>
          <w:sz w:val="20"/>
          <w:szCs w:val="20"/>
        </w:rPr>
        <w:t>Dle platných směrnic SFŽP vyžaduje, aby měl u hodnotících komisí veřejných zakázek pozorovatele – bez hlasovacího práva, tedy bez možnosti ovlivňování zakázky, ale aby měl dostatek informací o průběhu a transparentnosti veřejné zakázky. SFŽP nemá na hodnotících komisích hlasovací právo</w:t>
      </w:r>
      <w:r>
        <w:rPr>
          <w:rFonts w:ascii="Helv" w:hAnsi="Helv" w:cs="Helv"/>
          <w:color w:val="000000"/>
          <w:sz w:val="20"/>
          <w:szCs w:val="20"/>
        </w:rPr>
        <w:t>.</w:t>
      </w:r>
    </w:p>
    <w:p w:rsidR="00CC02F9" w:rsidRDefault="00CC02F9" w:rsidP="00D70326">
      <w:pPr>
        <w:autoSpaceDE w:val="0"/>
        <w:autoSpaceDN w:val="0"/>
        <w:adjustRightInd w:val="0"/>
        <w:spacing w:after="0" w:line="240" w:lineRule="auto"/>
        <w:ind w:left="398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D70326">
      <w:pPr>
        <w:autoSpaceDE w:val="0"/>
        <w:autoSpaceDN w:val="0"/>
        <w:adjustRightInd w:val="0"/>
        <w:spacing w:after="0" w:line="240" w:lineRule="auto"/>
        <w:ind w:left="398"/>
        <w:rPr>
          <w:rFonts w:ascii="Helv" w:hAnsi="Helv" w:cs="Helv"/>
          <w:color w:val="000000"/>
          <w:sz w:val="20"/>
          <w:szCs w:val="20"/>
        </w:rPr>
      </w:pPr>
    </w:p>
    <w:p w:rsidR="00CC02F9" w:rsidRPr="004D1724" w:rsidRDefault="00CC02F9" w:rsidP="005B26EA">
      <w:pPr>
        <w:keepNext/>
        <w:keepLines/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4"/>
          <w:szCs w:val="24"/>
          <w:u w:val="single"/>
        </w:rPr>
      </w:pPr>
      <w:r w:rsidRPr="004D1724">
        <w:rPr>
          <w:rFonts w:ascii="Helv" w:hAnsi="Helv" w:cs="Helv"/>
          <w:b/>
          <w:bCs/>
          <w:color w:val="000000"/>
          <w:sz w:val="24"/>
          <w:szCs w:val="24"/>
          <w:u w:val="single"/>
        </w:rPr>
        <w:t>Poptávkové řízení pro rok 2011 na umístění peněžních prostředků Fondu</w:t>
      </w:r>
    </w:p>
    <w:p w:rsidR="00CC02F9" w:rsidRPr="00D55B8B" w:rsidRDefault="00CC02F9" w:rsidP="00D55B8B">
      <w:pPr>
        <w:keepLines/>
        <w:tabs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lang w:eastAsia="cs-CZ"/>
        </w:rPr>
      </w:pPr>
    </w:p>
    <w:p w:rsidR="00CC02F9" w:rsidRPr="00D55B8B" w:rsidRDefault="00CC02F9" w:rsidP="00D55B8B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D55B8B">
        <w:rPr>
          <w:rFonts w:ascii="Arial" w:hAnsi="Arial" w:cs="Arial"/>
          <w:sz w:val="20"/>
          <w:szCs w:val="20"/>
        </w:rPr>
        <w:t xml:space="preserve">V souladu s Metodikou umisťování peněžních prostředků fondu na účtech v bankách, schválenou dne 5.11.2010, bylo zorganizováno roční poptávkové řízení na uložení volných finančních prostředků pro rok </w:t>
      </w:r>
      <w:r>
        <w:rPr>
          <w:rFonts w:ascii="Arial" w:hAnsi="Arial" w:cs="Arial"/>
          <w:sz w:val="20"/>
          <w:szCs w:val="20"/>
        </w:rPr>
        <w:t>2011 - viz čl. 5.2.3 Metodiky.</w:t>
      </w:r>
    </w:p>
    <w:p w:rsidR="00CC02F9" w:rsidRPr="00D55B8B" w:rsidRDefault="00CC02F9" w:rsidP="00D55B8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</w:p>
    <w:p w:rsidR="00CC02F9" w:rsidRPr="00D55B8B" w:rsidRDefault="00CC02F9" w:rsidP="00D55B8B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D55B8B">
        <w:rPr>
          <w:rFonts w:ascii="Arial" w:hAnsi="Arial" w:cs="Arial"/>
          <w:sz w:val="20"/>
          <w:szCs w:val="20"/>
        </w:rPr>
        <w:t>Při zpracování poptávek byl výchozím materiálem výhled cashflow pro rok 2011, přičemž poptávky byly rozděleny na dvě části, a to na poptávku na zdroje z programu Zele</w:t>
      </w:r>
      <w:r>
        <w:rPr>
          <w:rFonts w:ascii="Arial" w:hAnsi="Arial" w:cs="Arial"/>
          <w:sz w:val="20"/>
          <w:szCs w:val="20"/>
        </w:rPr>
        <w:t>ná úsporám a na kmenové zdroje Fondu.</w:t>
      </w:r>
    </w:p>
    <w:p w:rsidR="00CC02F9" w:rsidRDefault="00CC02F9" w:rsidP="00D55B8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02F9" w:rsidRPr="00D55B8B" w:rsidRDefault="00CC02F9" w:rsidP="00D55B8B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D55B8B">
        <w:rPr>
          <w:rFonts w:ascii="Arial" w:hAnsi="Arial" w:cs="Arial"/>
          <w:sz w:val="20"/>
          <w:szCs w:val="20"/>
        </w:rPr>
        <w:t>Poptávky byly zaslány deseti bankám (viz čl. 5.2.3), a to ČS, ČSOB, KB, UniCredit Bank, GE Money Bank, Raiffeisenbank, J&amp;T Bank, PPF Bank, LBBW Bank a Volksbank.</w:t>
      </w:r>
    </w:p>
    <w:p w:rsidR="00CC02F9" w:rsidRPr="00D55B8B" w:rsidRDefault="00CC02F9" w:rsidP="00D55B8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02F9" w:rsidRPr="00D55B8B" w:rsidRDefault="00CC02F9" w:rsidP="00D55B8B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D55B8B">
        <w:rPr>
          <w:rFonts w:ascii="Arial" w:hAnsi="Arial" w:cs="Arial"/>
          <w:sz w:val="20"/>
          <w:szCs w:val="20"/>
        </w:rPr>
        <w:t>Poptávky byly zaslány bankám e-mailem dne 6.12.2010, termín pro podání pouze písemných nabídek byl stanoven na 15.12.2010 do 16.oo hod. Nabídky přišly od všech deseti poptaných subjektů.</w:t>
      </w:r>
      <w:r w:rsidRPr="00D55B8B">
        <w:rPr>
          <w:rFonts w:ascii="Arial" w:hAnsi="Arial" w:cs="Arial"/>
          <w:sz w:val="20"/>
          <w:szCs w:val="20"/>
        </w:rPr>
        <w:br/>
      </w:r>
    </w:p>
    <w:p w:rsidR="00CC02F9" w:rsidRPr="00D55B8B" w:rsidRDefault="00CC02F9" w:rsidP="00D55B8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02F9" w:rsidRPr="0029592E" w:rsidRDefault="00CC02F9" w:rsidP="00D55B8B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D55B8B">
        <w:rPr>
          <w:rFonts w:ascii="Arial" w:hAnsi="Arial" w:cs="Arial"/>
          <w:sz w:val="20"/>
          <w:szCs w:val="20"/>
        </w:rPr>
        <w:t xml:space="preserve">Po schválení poradou sekce 300 MŽP konanou dne 16. 12. 2010 bylo 1. NM Bízkovou schváleno otevření obálek. Na Fondu byla obratem ustanovena Komise pro otevírání obálek. </w:t>
      </w:r>
      <w:r>
        <w:rPr>
          <w:rFonts w:ascii="Arial" w:hAnsi="Arial" w:cs="Arial"/>
          <w:sz w:val="20"/>
          <w:szCs w:val="20"/>
        </w:rPr>
        <w:t xml:space="preserve">V mezičase však bylo zahájeno na SFŽP policejní vyšetřování, z toho důvodu bylo po dohodě s 1. NM otevírání obálek zastaveno, tzn. v současné době zůstaly obálky neotevřeny. </w:t>
      </w:r>
    </w:p>
    <w:p w:rsidR="00CC02F9" w:rsidRDefault="00CC02F9" w:rsidP="0029592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02F9" w:rsidRPr="0029592E" w:rsidRDefault="00CC02F9" w:rsidP="0029592E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Další postup je dle Metodiky následující: n</w:t>
      </w:r>
      <w:r w:rsidRPr="00D55B8B">
        <w:rPr>
          <w:rFonts w:ascii="Arial" w:hAnsi="Arial" w:cs="Arial"/>
          <w:sz w:val="20"/>
          <w:szCs w:val="20"/>
        </w:rPr>
        <w:t xml:space="preserve">a základě vyhodnocení nabídek bude připraven návrh na umístění volných finančních prostředků pro rok </w:t>
      </w:r>
      <w:smartTag w:uri="urn:schemas-microsoft-com:office:smarttags" w:element="metricconverter">
        <w:smartTagPr>
          <w:attr w:name="ProductID" w:val="80 mil"/>
        </w:smartTagPr>
        <w:r w:rsidRPr="00D55B8B">
          <w:rPr>
            <w:rFonts w:ascii="Arial" w:hAnsi="Arial" w:cs="Arial"/>
            <w:sz w:val="20"/>
            <w:szCs w:val="20"/>
          </w:rPr>
          <w:t>2011 a</w:t>
        </w:r>
      </w:smartTag>
      <w:r w:rsidRPr="00D55B8B">
        <w:rPr>
          <w:rFonts w:ascii="Arial" w:hAnsi="Arial" w:cs="Arial"/>
          <w:sz w:val="20"/>
          <w:szCs w:val="20"/>
        </w:rPr>
        <w:t xml:space="preserve"> v den vyhodnocení </w:t>
      </w:r>
      <w:r>
        <w:rPr>
          <w:rFonts w:ascii="Arial" w:hAnsi="Arial" w:cs="Arial"/>
          <w:sz w:val="20"/>
          <w:szCs w:val="20"/>
        </w:rPr>
        <w:t xml:space="preserve">(čl. 5. 2. 8.) </w:t>
      </w:r>
      <w:r w:rsidRPr="00D55B8B">
        <w:rPr>
          <w:rFonts w:ascii="Arial" w:hAnsi="Arial" w:cs="Arial"/>
          <w:sz w:val="20"/>
          <w:szCs w:val="20"/>
        </w:rPr>
        <w:t xml:space="preserve">bude </w:t>
      </w:r>
      <w:r w:rsidRPr="0029592E">
        <w:rPr>
          <w:rFonts w:ascii="Arial" w:hAnsi="Arial" w:cs="Arial"/>
          <w:sz w:val="20"/>
          <w:szCs w:val="20"/>
        </w:rPr>
        <w:t>zaslán správci Fondu, Ministerstvu životního prostředí k udělení souhlasu nebo k udělení dalších dispozic v termínu 7 dní.</w:t>
      </w:r>
    </w:p>
    <w:p w:rsidR="00CC02F9" w:rsidRPr="0029592E" w:rsidRDefault="00CC02F9" w:rsidP="0029592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C02F9" w:rsidRPr="0029592E" w:rsidRDefault="00CC02F9" w:rsidP="0029592E">
      <w:pPr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 w:rsidRPr="0029592E">
        <w:rPr>
          <w:rFonts w:ascii="Arial" w:hAnsi="Arial" w:cs="Arial"/>
          <w:sz w:val="20"/>
          <w:szCs w:val="20"/>
        </w:rPr>
        <w:t>Pokud jde o event. zrušení poptávkového řízení, není toto v Metodice ni</w:t>
      </w:r>
      <w:r>
        <w:rPr>
          <w:rFonts w:ascii="Arial" w:hAnsi="Arial" w:cs="Arial"/>
          <w:sz w:val="20"/>
          <w:szCs w:val="20"/>
        </w:rPr>
        <w:t>jak upraveno.  P</w:t>
      </w:r>
      <w:r w:rsidRPr="0029592E">
        <w:rPr>
          <w:rFonts w:ascii="Arial" w:hAnsi="Arial" w:cs="Arial"/>
          <w:sz w:val="20"/>
          <w:szCs w:val="20"/>
        </w:rPr>
        <w:t>optávkové řízení na zhodnocení volných finančních zdrojů nepodléhá zákonu o veřejných zakázkách a je tedy možno řízení zrušit, aniž by došlo k otevření obálek s nabídkami.</w:t>
      </w:r>
    </w:p>
    <w:p w:rsidR="00CC02F9" w:rsidRPr="00D55B8B" w:rsidRDefault="00CC02F9" w:rsidP="007906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C02F9" w:rsidRPr="00BB4731" w:rsidRDefault="00CC02F9" w:rsidP="00BB47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D55B8B">
        <w:rPr>
          <w:rFonts w:ascii="Arial" w:hAnsi="Arial" w:cs="Arial"/>
          <w:i/>
          <w:color w:val="000000"/>
          <w:sz w:val="20"/>
          <w:szCs w:val="20"/>
        </w:rPr>
        <w:t>historická praxe byla taková, že umisťování prostředků nebylo nijak systematicky řešeno, ani legislativně, tedy de facto to bylo na rozhodnutí ředitele fondu (při zjednodušené poptávce)</w:t>
      </w:r>
      <w:r>
        <w:rPr>
          <w:rFonts w:ascii="Arial" w:hAnsi="Arial" w:cs="Arial"/>
          <w:i/>
          <w:color w:val="000000"/>
          <w:sz w:val="20"/>
          <w:szCs w:val="20"/>
        </w:rPr>
        <w:t>, teprve nyní byla zpracována metodika, podle níž nemůže o takových krocích rozhodovat ředitel Fondu sám, ale do rozsévacího procesu vstupuje správce Fondu, tedy Ministerstvo životního prostředí</w:t>
      </w:r>
    </w:p>
    <w:p w:rsidR="00CC02F9" w:rsidRPr="00D55B8B" w:rsidRDefault="00CC02F9" w:rsidP="00DB4D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CC02F9" w:rsidRPr="004D1724" w:rsidRDefault="00CC02F9" w:rsidP="004D1724">
      <w:pPr>
        <w:rPr>
          <w:rFonts w:ascii="Helv" w:hAnsi="Helv" w:cs="Helv"/>
          <w:b/>
          <w:bCs/>
          <w:color w:val="000000"/>
          <w:sz w:val="24"/>
          <w:szCs w:val="24"/>
          <w:u w:val="single"/>
        </w:rPr>
      </w:pPr>
      <w:r w:rsidRPr="004D1724">
        <w:rPr>
          <w:rFonts w:ascii="Helv" w:hAnsi="Helv" w:cs="Helv"/>
          <w:b/>
          <w:bCs/>
          <w:color w:val="000000"/>
          <w:sz w:val="24"/>
          <w:szCs w:val="24"/>
          <w:u w:val="single"/>
        </w:rPr>
        <w:t xml:space="preserve">Veřejná zakázka na poradenství pro SFŽP </w:t>
      </w:r>
    </w:p>
    <w:p w:rsidR="00CC02F9" w:rsidRPr="00402B9C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  <w:r>
        <w:rPr>
          <w:rFonts w:ascii="Helv" w:hAnsi="Helv" w:cs="Helv"/>
          <w:b/>
          <w:color w:val="000000"/>
          <w:sz w:val="20"/>
          <w:szCs w:val="20"/>
        </w:rPr>
        <w:t>Zdůvodnění zakázky</w:t>
      </w: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Z</w:t>
      </w:r>
      <w:r w:rsidRPr="0072500C">
        <w:rPr>
          <w:rFonts w:ascii="Helv" w:hAnsi="Helv" w:cs="Helv"/>
          <w:color w:val="000000"/>
          <w:sz w:val="20"/>
          <w:szCs w:val="20"/>
        </w:rPr>
        <w:t>práva EK, která i doporučuje, že zprostředkující subjekt (v evropské terminologii = SFŽP) by měl být schopen pomáhat obcím v nastavování parametrů provozovatelských smluv</w:t>
      </w:r>
      <w:r>
        <w:rPr>
          <w:rFonts w:ascii="Helv" w:hAnsi="Helv" w:cs="Helv"/>
          <w:color w:val="000000"/>
          <w:sz w:val="20"/>
          <w:szCs w:val="20"/>
        </w:rPr>
        <w:t xml:space="preserve"> tak, aby obce vytvářely rezervy na obnovu, současně ale aby byla cena vodného stočného přiměřená</w:t>
      </w:r>
      <w:r w:rsidRPr="0072500C">
        <w:rPr>
          <w:rFonts w:ascii="Helv" w:hAnsi="Helv" w:cs="Helv"/>
          <w:color w:val="000000"/>
          <w:sz w:val="20"/>
          <w:szCs w:val="20"/>
        </w:rPr>
        <w:t xml:space="preserve">. </w:t>
      </w:r>
      <w:r>
        <w:rPr>
          <w:rFonts w:ascii="Helv" w:hAnsi="Helv" w:cs="Helv"/>
          <w:color w:val="000000"/>
          <w:sz w:val="20"/>
          <w:szCs w:val="20"/>
        </w:rPr>
        <w:t>Požadavek Evropské komise je doložen v příloze DG REGIO report – strana 8, odst. a) a zejména b).</w:t>
      </w: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Pr="0072500C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72500C">
        <w:rPr>
          <w:rFonts w:ascii="Helv" w:hAnsi="Helv" w:cs="Helv"/>
          <w:color w:val="000000"/>
          <w:sz w:val="20"/>
          <w:szCs w:val="20"/>
        </w:rPr>
        <w:t>SFŽP dlouhodobě není schopen takové poradenství poskytovat interně (obzvlášť nyní při tlaku na snižování počtu osob ve státních organizacích), proto se už od počátku fungování O</w:t>
      </w:r>
      <w:r>
        <w:rPr>
          <w:rFonts w:ascii="Helv" w:hAnsi="Helv" w:cs="Helv"/>
          <w:color w:val="000000"/>
          <w:sz w:val="20"/>
          <w:szCs w:val="20"/>
        </w:rPr>
        <w:t xml:space="preserve">PŽP tyto služby nakupují. </w:t>
      </w:r>
    </w:p>
    <w:p w:rsidR="00CC02F9" w:rsidRPr="0072500C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Pr="00402B9C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  <w:r w:rsidRPr="00402B9C">
        <w:rPr>
          <w:rFonts w:ascii="Helv" w:hAnsi="Helv" w:cs="Helv"/>
          <w:b/>
          <w:color w:val="000000"/>
          <w:sz w:val="20"/>
          <w:szCs w:val="20"/>
        </w:rPr>
        <w:t>Aktuální stav</w:t>
      </w: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Z důvodu blížícího se vyčerpání smlouvy, byl poradě vedení SFŽP předložen námět NA PROJEKT, ve kterém je specifikována detailně potřeba takové zakázky s potřebným rozpočtem. Ten byl s připomínkami schválen uvedenou poradou vedení dne 24.11.2010. Úsek ředitelský měl dle zápisu připravit zadávací dokumentaci do 3.12.2010. Zakázka nebyla vyhlášena.</w:t>
      </w:r>
    </w:p>
    <w:p w:rsidR="00CC02F9" w:rsidRDefault="00CC02F9" w:rsidP="0072500C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Pr="00D03054" w:rsidRDefault="00CC02F9" w:rsidP="00ED2847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Helv" w:hAnsi="Helv" w:cs="Helv"/>
          <w:i/>
          <w:color w:val="000000"/>
          <w:sz w:val="20"/>
          <w:szCs w:val="20"/>
        </w:rPr>
      </w:pPr>
    </w:p>
    <w:p w:rsidR="00CC02F9" w:rsidRDefault="00CC02F9" w:rsidP="0072134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  <w:r>
        <w:rPr>
          <w:rFonts w:ascii="Helv" w:hAnsi="Helv" w:cs="Helv"/>
          <w:i/>
          <w:color w:val="000000"/>
          <w:sz w:val="20"/>
          <w:szCs w:val="20"/>
        </w:rPr>
        <w:t>Dle podkladů 1. náměstka ředitele Fondu Fibingra:</w:t>
      </w:r>
    </w:p>
    <w:p w:rsidR="00CC02F9" w:rsidRPr="00D03054" w:rsidRDefault="00CC02F9" w:rsidP="0072134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  <w:r>
        <w:rPr>
          <w:rFonts w:ascii="Helv" w:hAnsi="Helv" w:cs="Helv"/>
          <w:i/>
          <w:color w:val="000000"/>
          <w:sz w:val="20"/>
          <w:szCs w:val="20"/>
        </w:rPr>
        <w:t>S</w:t>
      </w:r>
      <w:r w:rsidRPr="00D03054">
        <w:rPr>
          <w:rFonts w:ascii="Helv" w:hAnsi="Helv" w:cs="Helv"/>
          <w:i/>
          <w:color w:val="000000"/>
          <w:sz w:val="20"/>
          <w:szCs w:val="20"/>
        </w:rPr>
        <w:t xml:space="preserve">távající zakázka na stejné plnění (bez kontrol) byla uzavřena v dubnu </w:t>
      </w:r>
      <w:smartTag w:uri="urn:schemas-microsoft-com:office:smarttags" w:element="metricconverter">
        <w:smartTagPr>
          <w:attr w:name="ProductID" w:val="80 mil"/>
        </w:smartTagPr>
        <w:r w:rsidRPr="00D03054">
          <w:rPr>
            <w:rFonts w:ascii="Helv" w:hAnsi="Helv" w:cs="Helv"/>
            <w:i/>
            <w:color w:val="000000"/>
            <w:sz w:val="20"/>
            <w:szCs w:val="20"/>
          </w:rPr>
          <w:t>2009, a</w:t>
        </w:r>
      </w:smartTag>
      <w:r w:rsidRPr="00D03054">
        <w:rPr>
          <w:rFonts w:ascii="Helv" w:hAnsi="Helv" w:cs="Helv"/>
          <w:i/>
          <w:color w:val="000000"/>
          <w:sz w:val="20"/>
          <w:szCs w:val="20"/>
        </w:rPr>
        <w:t xml:space="preserve"> objem poradenství </w:t>
      </w:r>
      <w:smartTag w:uri="urn:schemas-microsoft-com:office:smarttags" w:element="metricconverter">
        <w:smartTagPr>
          <w:attr w:name="ProductID" w:val="80 mil"/>
        </w:smartTagPr>
        <w:r w:rsidRPr="00D03054">
          <w:rPr>
            <w:rFonts w:ascii="Helv" w:hAnsi="Helv" w:cs="Helv"/>
            <w:i/>
            <w:color w:val="000000"/>
            <w:sz w:val="20"/>
            <w:szCs w:val="20"/>
          </w:rPr>
          <w:t>19,7 mil</w:t>
        </w:r>
      </w:smartTag>
      <w:r w:rsidRPr="00D03054">
        <w:rPr>
          <w:rFonts w:ascii="Helv" w:hAnsi="Helv" w:cs="Helv"/>
          <w:i/>
          <w:color w:val="000000"/>
          <w:sz w:val="20"/>
          <w:szCs w:val="20"/>
        </w:rPr>
        <w:t xml:space="preserve">. Kč bez DPH byl vyčerpán už v říjnu 2010 (i když původně byla zakázka vyhlášena do konce roku 2013). Tedy původní odhad SFŽP na 30mil. Kč se zdá být nedostatečný. Průměrná fakturace na těchto poradenských činnostech byla v objemu cca </w:t>
      </w:r>
      <w:smartTag w:uri="urn:schemas-microsoft-com:office:smarttags" w:element="metricconverter">
        <w:smartTagPr>
          <w:attr w:name="ProductID" w:val="80 mil"/>
        </w:smartTagPr>
        <w:r w:rsidRPr="00D03054">
          <w:rPr>
            <w:rFonts w:ascii="Helv" w:hAnsi="Helv" w:cs="Helv"/>
            <w:i/>
            <w:color w:val="000000"/>
            <w:sz w:val="20"/>
            <w:szCs w:val="20"/>
          </w:rPr>
          <w:t>1,5 mil</w:t>
        </w:r>
      </w:smartTag>
      <w:r w:rsidRPr="00D03054">
        <w:rPr>
          <w:rFonts w:ascii="Helv" w:hAnsi="Helv" w:cs="Helv"/>
          <w:i/>
          <w:color w:val="000000"/>
          <w:sz w:val="20"/>
          <w:szCs w:val="20"/>
        </w:rPr>
        <w:t xml:space="preserve">. Kč měsíčně. Vzhledem k počtu měsíců do plánovaného ukončení zakázky </w:t>
      </w:r>
      <w:smartTag w:uri="urn:schemas-microsoft-com:office:smarttags" w:element="metricconverter">
        <w:smartTagPr>
          <w:attr w:name="ProductID" w:val="80 mil"/>
        </w:smartTagPr>
        <w:r w:rsidRPr="00D03054">
          <w:rPr>
            <w:rFonts w:ascii="Helv" w:hAnsi="Helv" w:cs="Helv"/>
            <w:i/>
            <w:color w:val="000000"/>
            <w:sz w:val="20"/>
            <w:szCs w:val="20"/>
          </w:rPr>
          <w:t>80 mil</w:t>
        </w:r>
      </w:smartTag>
      <w:r w:rsidRPr="00D03054">
        <w:rPr>
          <w:rFonts w:ascii="Helv" w:hAnsi="Helv" w:cs="Helv"/>
          <w:i/>
          <w:color w:val="000000"/>
          <w:sz w:val="20"/>
          <w:szCs w:val="20"/>
        </w:rPr>
        <w:t>. Kč tedy bude postačovat zhruba na 50 měsíců, tj. do roku 2015 měsíců, tedy odpovídá to nastavenému termínu do kdy je zakázka plánována</w:t>
      </w:r>
      <w:r>
        <w:rPr>
          <w:rFonts w:ascii="Helv" w:hAnsi="Helv" w:cs="Helv"/>
          <w:i/>
          <w:color w:val="000000"/>
          <w:sz w:val="20"/>
          <w:szCs w:val="20"/>
        </w:rPr>
        <w:t>.</w:t>
      </w:r>
    </w:p>
    <w:p w:rsidR="00CC02F9" w:rsidRPr="00D03054" w:rsidRDefault="00CC02F9" w:rsidP="00ED28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  <w:r>
        <w:rPr>
          <w:rFonts w:ascii="Helv" w:hAnsi="Helv" w:cs="Helv"/>
          <w:i/>
          <w:color w:val="000000"/>
          <w:sz w:val="20"/>
          <w:szCs w:val="20"/>
        </w:rPr>
        <w:t>D</w:t>
      </w:r>
      <w:r w:rsidRPr="00D03054">
        <w:rPr>
          <w:rFonts w:ascii="Helv" w:hAnsi="Helv" w:cs="Helv"/>
          <w:i/>
          <w:color w:val="000000"/>
          <w:sz w:val="20"/>
          <w:szCs w:val="20"/>
        </w:rPr>
        <w:t xml:space="preserve">osavadní dodavatel dodává na základě historického výběrového řízení pro SFŽP toto velmi složité poradenství v hodnotě 1767,50 Kč (dle interních analýz fondu). Zamýšlená zakázka byla připravována v hodnotě </w:t>
      </w:r>
      <w:smartTag w:uri="urn:schemas-microsoft-com:office:smarttags" w:element="metricconverter">
        <w:smartTagPr>
          <w:attr w:name="ProductID" w:val="80 mil"/>
        </w:smartTagPr>
        <w:r w:rsidRPr="00D03054">
          <w:rPr>
            <w:rFonts w:ascii="Helv" w:hAnsi="Helv" w:cs="Helv"/>
            <w:i/>
            <w:color w:val="000000"/>
            <w:sz w:val="20"/>
            <w:szCs w:val="20"/>
          </w:rPr>
          <w:t>80 mil</w:t>
        </w:r>
      </w:smartTag>
      <w:r w:rsidRPr="00D03054">
        <w:rPr>
          <w:rFonts w:ascii="Helv" w:hAnsi="Helv" w:cs="Helv"/>
          <w:i/>
          <w:color w:val="000000"/>
          <w:sz w:val="20"/>
          <w:szCs w:val="20"/>
        </w:rPr>
        <w:t>. Kč při rozsahu poradenských hodin celkem 45 000. Tedy:</w:t>
      </w:r>
      <w:r>
        <w:rPr>
          <w:rFonts w:ascii="Helv" w:hAnsi="Helv" w:cs="Helv"/>
          <w:i/>
          <w:color w:val="000000"/>
          <w:sz w:val="20"/>
          <w:szCs w:val="20"/>
        </w:rPr>
        <w:t xml:space="preserve"> </w:t>
      </w:r>
      <w:r w:rsidRPr="00D03054">
        <w:rPr>
          <w:rFonts w:ascii="Helv" w:hAnsi="Helv" w:cs="Helv"/>
          <w:i/>
          <w:color w:val="000000"/>
          <w:sz w:val="20"/>
          <w:szCs w:val="20"/>
        </w:rPr>
        <w:t>prostým vydělením těchto hodnot získáme 1777 Kč/h, tj. stejnou hodnotu.</w:t>
      </w: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i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Přílohy: </w:t>
      </w: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Dopisy ředitele Fondu č. . SFŽP 143463/2010, SFŽP 145385/2010</w:t>
      </w: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Zápis z porady vedení Fondu ze dne 24. 11. 2010-12-20</w:t>
      </w: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C02F9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V Praze dne 20. 12. 2010</w:t>
      </w:r>
    </w:p>
    <w:p w:rsidR="00CC02F9" w:rsidRPr="00ED2847" w:rsidRDefault="00CC02F9" w:rsidP="007C2D4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Ing. Radka Bučilová, pověřená řízením SFŽP</w:t>
      </w:r>
    </w:p>
    <w:sectPr w:rsidR="00CC02F9" w:rsidRPr="00ED2847" w:rsidSect="001A74B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2F9" w:rsidRDefault="00CC02F9">
      <w:r>
        <w:separator/>
      </w:r>
    </w:p>
  </w:endnote>
  <w:endnote w:type="continuationSeparator" w:id="0">
    <w:p w:rsidR="00CC02F9" w:rsidRDefault="00CC0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2F9" w:rsidRDefault="00CC02F9" w:rsidP="009E2F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02F9" w:rsidRDefault="00CC02F9" w:rsidP="00ED28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2F9" w:rsidRDefault="00CC02F9" w:rsidP="009E2F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02F9" w:rsidRDefault="00CC02F9" w:rsidP="00ED284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2F9" w:rsidRDefault="00CC02F9">
      <w:r>
        <w:separator/>
      </w:r>
    </w:p>
  </w:footnote>
  <w:footnote w:type="continuationSeparator" w:id="0">
    <w:p w:rsidR="00CC02F9" w:rsidRDefault="00CC02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6F94"/>
    <w:multiLevelType w:val="hybridMultilevel"/>
    <w:tmpl w:val="C4D0F938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7C769F"/>
    <w:multiLevelType w:val="hybridMultilevel"/>
    <w:tmpl w:val="FAC037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11E6D"/>
    <w:multiLevelType w:val="hybridMultilevel"/>
    <w:tmpl w:val="1D0CD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E0D84"/>
    <w:multiLevelType w:val="hybridMultilevel"/>
    <w:tmpl w:val="78B05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97FFD"/>
    <w:multiLevelType w:val="hybridMultilevel"/>
    <w:tmpl w:val="9FC27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2543C"/>
    <w:multiLevelType w:val="hybridMultilevel"/>
    <w:tmpl w:val="A790E3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D1AB8"/>
    <w:multiLevelType w:val="hybridMultilevel"/>
    <w:tmpl w:val="770C76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505B99"/>
    <w:multiLevelType w:val="hybridMultilevel"/>
    <w:tmpl w:val="81202FF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66D11F26"/>
    <w:multiLevelType w:val="hybridMultilevel"/>
    <w:tmpl w:val="6994A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57E73"/>
    <w:multiLevelType w:val="hybridMultilevel"/>
    <w:tmpl w:val="27764A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45190E"/>
    <w:multiLevelType w:val="hybridMultilevel"/>
    <w:tmpl w:val="DC265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0B5D"/>
    <w:multiLevelType w:val="hybridMultilevel"/>
    <w:tmpl w:val="D8864DB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52C7405"/>
    <w:multiLevelType w:val="hybridMultilevel"/>
    <w:tmpl w:val="50926F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E1713C6"/>
    <w:multiLevelType w:val="hybridMultilevel"/>
    <w:tmpl w:val="748CA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7"/>
  </w:num>
  <w:num w:numId="12">
    <w:abstractNumId w:val="0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00C"/>
    <w:rsid w:val="000019A1"/>
    <w:rsid w:val="0001051C"/>
    <w:rsid w:val="0002423F"/>
    <w:rsid w:val="00091B34"/>
    <w:rsid w:val="00094571"/>
    <w:rsid w:val="000F0299"/>
    <w:rsid w:val="000F49FC"/>
    <w:rsid w:val="00105756"/>
    <w:rsid w:val="00126904"/>
    <w:rsid w:val="00157C4D"/>
    <w:rsid w:val="001A3397"/>
    <w:rsid w:val="001A74B1"/>
    <w:rsid w:val="001C42A9"/>
    <w:rsid w:val="001D4D95"/>
    <w:rsid w:val="001E229F"/>
    <w:rsid w:val="0020691E"/>
    <w:rsid w:val="002443C1"/>
    <w:rsid w:val="00276716"/>
    <w:rsid w:val="002828D2"/>
    <w:rsid w:val="00291675"/>
    <w:rsid w:val="0029592E"/>
    <w:rsid w:val="002A7760"/>
    <w:rsid w:val="002A7FDA"/>
    <w:rsid w:val="002D3D79"/>
    <w:rsid w:val="002E40D2"/>
    <w:rsid w:val="00315352"/>
    <w:rsid w:val="00345F51"/>
    <w:rsid w:val="0035385C"/>
    <w:rsid w:val="003B1226"/>
    <w:rsid w:val="003B580F"/>
    <w:rsid w:val="00402B9C"/>
    <w:rsid w:val="00442392"/>
    <w:rsid w:val="004869D7"/>
    <w:rsid w:val="00494A14"/>
    <w:rsid w:val="004A05D6"/>
    <w:rsid w:val="004A25B8"/>
    <w:rsid w:val="004C3CA6"/>
    <w:rsid w:val="004D1724"/>
    <w:rsid w:val="00513F1D"/>
    <w:rsid w:val="00530B58"/>
    <w:rsid w:val="00551004"/>
    <w:rsid w:val="00563A83"/>
    <w:rsid w:val="005B26EA"/>
    <w:rsid w:val="005C40C9"/>
    <w:rsid w:val="005D6D1B"/>
    <w:rsid w:val="005D7FB4"/>
    <w:rsid w:val="00614B8A"/>
    <w:rsid w:val="00615EDE"/>
    <w:rsid w:val="00637F97"/>
    <w:rsid w:val="0067142F"/>
    <w:rsid w:val="00694FCE"/>
    <w:rsid w:val="006E2474"/>
    <w:rsid w:val="006E6156"/>
    <w:rsid w:val="007204A6"/>
    <w:rsid w:val="0072134C"/>
    <w:rsid w:val="0072500C"/>
    <w:rsid w:val="00766B24"/>
    <w:rsid w:val="0079069D"/>
    <w:rsid w:val="007C2D40"/>
    <w:rsid w:val="007E1250"/>
    <w:rsid w:val="00827552"/>
    <w:rsid w:val="00864DD4"/>
    <w:rsid w:val="00891E5A"/>
    <w:rsid w:val="008C063E"/>
    <w:rsid w:val="008C1B48"/>
    <w:rsid w:val="008C7FB9"/>
    <w:rsid w:val="008F1EA4"/>
    <w:rsid w:val="008F3A64"/>
    <w:rsid w:val="008F64D4"/>
    <w:rsid w:val="00915044"/>
    <w:rsid w:val="009C44F3"/>
    <w:rsid w:val="009E2F80"/>
    <w:rsid w:val="009E4009"/>
    <w:rsid w:val="00A01F7E"/>
    <w:rsid w:val="00A05736"/>
    <w:rsid w:val="00A15E61"/>
    <w:rsid w:val="00A53A03"/>
    <w:rsid w:val="00A87F26"/>
    <w:rsid w:val="00AA4372"/>
    <w:rsid w:val="00AC672C"/>
    <w:rsid w:val="00AD2CC6"/>
    <w:rsid w:val="00AD7956"/>
    <w:rsid w:val="00B23309"/>
    <w:rsid w:val="00B349F2"/>
    <w:rsid w:val="00B643C2"/>
    <w:rsid w:val="00B70F1B"/>
    <w:rsid w:val="00B90444"/>
    <w:rsid w:val="00BB4731"/>
    <w:rsid w:val="00BC418A"/>
    <w:rsid w:val="00BC567A"/>
    <w:rsid w:val="00BE127B"/>
    <w:rsid w:val="00C108B9"/>
    <w:rsid w:val="00C175A9"/>
    <w:rsid w:val="00C26D73"/>
    <w:rsid w:val="00C31C42"/>
    <w:rsid w:val="00C45F18"/>
    <w:rsid w:val="00C531BF"/>
    <w:rsid w:val="00C67F8C"/>
    <w:rsid w:val="00C941B3"/>
    <w:rsid w:val="00CA66D6"/>
    <w:rsid w:val="00CB6AD2"/>
    <w:rsid w:val="00CC02F9"/>
    <w:rsid w:val="00D03054"/>
    <w:rsid w:val="00D23C4B"/>
    <w:rsid w:val="00D55B8B"/>
    <w:rsid w:val="00D70326"/>
    <w:rsid w:val="00D859E1"/>
    <w:rsid w:val="00DB4DB2"/>
    <w:rsid w:val="00DE2267"/>
    <w:rsid w:val="00E33905"/>
    <w:rsid w:val="00E409F1"/>
    <w:rsid w:val="00E94076"/>
    <w:rsid w:val="00ED2847"/>
    <w:rsid w:val="00F30269"/>
    <w:rsid w:val="00F33609"/>
    <w:rsid w:val="00F34B5B"/>
    <w:rsid w:val="00F35189"/>
    <w:rsid w:val="00F8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4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2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50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2500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E4009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D28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D3D79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ED284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160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946</Words>
  <Characters>5586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informace SFŽP k bodům diskutovaným v médiích, před vydáním situační zprávy </dc:title>
  <dc:subject/>
  <dc:creator>Dušan Fibingr</dc:creator>
  <cp:keywords/>
  <dc:description/>
  <cp:lastModifiedBy>user</cp:lastModifiedBy>
  <cp:revision>3</cp:revision>
  <cp:lastPrinted>2010-12-20T11:44:00Z</cp:lastPrinted>
  <dcterms:created xsi:type="dcterms:W3CDTF">2010-12-20T12:24:00Z</dcterms:created>
  <dcterms:modified xsi:type="dcterms:W3CDTF">2010-12-20T12:25:00Z</dcterms:modified>
</cp:coreProperties>
</file>