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FA59" w14:textId="77777777" w:rsidR="005B00F0" w:rsidRDefault="008E627F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Oznámení o ověření</w:t>
      </w:r>
    </w:p>
    <w:p w14:paraId="18D9E075" w14:textId="52B57CA7" w:rsidR="005B00F0" w:rsidRDefault="008E627F">
      <w:pPr>
        <w:spacing w:after="0" w:line="240" w:lineRule="auto"/>
        <w:jc w:val="center"/>
        <w:rPr>
          <w:b/>
          <w:bCs/>
          <w:sz w:val="24"/>
          <w:szCs w:val="24"/>
          <w:lang w:eastAsia="cs-CZ"/>
        </w:rPr>
      </w:pPr>
      <w:r>
        <w:rPr>
          <w:rFonts w:eastAsia="Arial Unicode MS"/>
          <w:b/>
          <w:bCs/>
          <w:sz w:val="24"/>
          <w:szCs w:val="24"/>
          <w:lang w:eastAsia="cs-CZ"/>
        </w:rPr>
        <w:t xml:space="preserve">provozních údajů pro kompenzace nepřímých nákladů EU ETS za rok </w:t>
      </w:r>
      <w:r w:rsidR="00D07282">
        <w:rPr>
          <w:rFonts w:eastAsia="Arial Unicode MS"/>
          <w:b/>
          <w:bCs/>
          <w:sz w:val="24"/>
          <w:szCs w:val="24"/>
          <w:lang w:eastAsia="cs-CZ"/>
        </w:rPr>
        <w:t>202</w:t>
      </w:r>
      <w:r w:rsidR="00552250">
        <w:rPr>
          <w:rFonts w:eastAsia="Arial Unicode MS"/>
          <w:b/>
          <w:bCs/>
          <w:sz w:val="24"/>
          <w:szCs w:val="24"/>
          <w:lang w:eastAsia="cs-CZ"/>
        </w:rPr>
        <w:t>5</w:t>
      </w:r>
      <w:r>
        <w:rPr>
          <w:rFonts w:eastAsia="Arial Unicode MS"/>
          <w:b/>
          <w:bCs/>
          <w:sz w:val="24"/>
          <w:szCs w:val="24"/>
          <w:lang w:eastAsia="cs-CZ"/>
        </w:rPr>
        <w:t xml:space="preserve"> </w:t>
      </w:r>
    </w:p>
    <w:p w14:paraId="79849DDA" w14:textId="77777777" w:rsidR="005B00F0" w:rsidRDefault="005B00F0">
      <w:pPr>
        <w:spacing w:after="0"/>
        <w:rPr>
          <w:sz w:val="24"/>
          <w:szCs w:val="24"/>
        </w:rPr>
      </w:pPr>
    </w:p>
    <w:p w14:paraId="6FA8B19F" w14:textId="77777777" w:rsidR="005B00F0" w:rsidRDefault="008E627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Osoba podnikající ve způsobilém odvětví</w:t>
      </w:r>
    </w:p>
    <w:p w14:paraId="35B323AA" w14:textId="77777777" w:rsidR="005B00F0" w:rsidRDefault="008E627F">
      <w:pPr>
        <w:pStyle w:val="Bezmezer"/>
        <w:tabs>
          <w:tab w:val="left" w:pos="241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sz w:val="24"/>
          <w:szCs w:val="24"/>
        </w:rPr>
        <w:tab/>
      </w:r>
    </w:p>
    <w:p w14:paraId="346BF0D3" w14:textId="77777777" w:rsidR="005B00F0" w:rsidRDefault="008E627F">
      <w:pPr>
        <w:pStyle w:val="Bezmezer"/>
        <w:tabs>
          <w:tab w:val="left" w:pos="2410"/>
        </w:tabs>
        <w:spacing w:line="276" w:lineRule="auto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Sídlo: </w:t>
      </w:r>
      <w:r>
        <w:rPr>
          <w:rFonts w:asciiTheme="minorHAnsi" w:hAnsiTheme="minorHAnsi"/>
          <w:sz w:val="24"/>
          <w:szCs w:val="24"/>
        </w:rPr>
        <w:tab/>
      </w:r>
    </w:p>
    <w:p w14:paraId="2C028DBE" w14:textId="77777777" w:rsidR="005B00F0" w:rsidRDefault="008E627F">
      <w:pPr>
        <w:pStyle w:val="Bezmezer"/>
        <w:tabs>
          <w:tab w:val="left" w:pos="2410"/>
        </w:tabs>
        <w:spacing w:line="276" w:lineRule="auto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IČO: </w:t>
      </w:r>
      <w:r>
        <w:rPr>
          <w:rFonts w:asciiTheme="minorHAnsi" w:hAnsiTheme="minorHAnsi"/>
          <w:sz w:val="24"/>
          <w:szCs w:val="24"/>
        </w:rPr>
        <w:tab/>
      </w:r>
    </w:p>
    <w:p w14:paraId="7904899D" w14:textId="77777777" w:rsidR="005B00F0" w:rsidRDefault="005B00F0">
      <w:pPr>
        <w:pStyle w:val="Bezmezer"/>
        <w:rPr>
          <w:sz w:val="24"/>
          <w:szCs w:val="24"/>
        </w:rPr>
      </w:pPr>
    </w:p>
    <w:p w14:paraId="3E2032D6" w14:textId="77777777" w:rsidR="005B00F0" w:rsidRDefault="008E627F">
      <w:pPr>
        <w:spacing w:after="0"/>
        <w:rPr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Ověřovatel</w:t>
      </w:r>
    </w:p>
    <w:p w14:paraId="744B1DAC" w14:textId="77777777" w:rsidR="005B00F0" w:rsidRDefault="008E627F">
      <w:pPr>
        <w:pStyle w:val="Bezmezer"/>
        <w:tabs>
          <w:tab w:val="left" w:pos="2835"/>
        </w:tabs>
        <w:spacing w:line="276" w:lineRule="auto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Název ověřovatele: </w:t>
      </w:r>
      <w:r>
        <w:rPr>
          <w:rFonts w:asciiTheme="minorHAnsi" w:hAnsiTheme="minorHAnsi"/>
          <w:sz w:val="24"/>
          <w:szCs w:val="24"/>
        </w:rPr>
        <w:tab/>
      </w:r>
    </w:p>
    <w:p w14:paraId="00BE38D6" w14:textId="77777777" w:rsidR="005B00F0" w:rsidRDefault="008E627F">
      <w:pPr>
        <w:pStyle w:val="Bezmezer"/>
        <w:tabs>
          <w:tab w:val="left" w:pos="2835"/>
        </w:tabs>
        <w:spacing w:line="276" w:lineRule="auto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Číslo ověřovacího orgánu: </w:t>
      </w:r>
      <w:r>
        <w:rPr>
          <w:rFonts w:asciiTheme="minorHAnsi" w:hAnsiTheme="minorHAnsi"/>
          <w:sz w:val="24"/>
          <w:szCs w:val="24"/>
        </w:rPr>
        <w:tab/>
      </w:r>
    </w:p>
    <w:p w14:paraId="1C972C35" w14:textId="77777777" w:rsidR="005B00F0" w:rsidRDefault="008E627F">
      <w:pPr>
        <w:pStyle w:val="Bezmezer"/>
        <w:tabs>
          <w:tab w:val="left" w:pos="2835"/>
        </w:tabs>
        <w:spacing w:line="276" w:lineRule="auto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Odpovědná osoba: </w:t>
      </w:r>
      <w:r>
        <w:rPr>
          <w:rFonts w:asciiTheme="minorHAnsi" w:hAnsiTheme="minorHAnsi"/>
          <w:sz w:val="24"/>
          <w:szCs w:val="24"/>
        </w:rPr>
        <w:tab/>
      </w:r>
    </w:p>
    <w:p w14:paraId="6E87A526" w14:textId="77777777" w:rsidR="005B00F0" w:rsidRDefault="005B00F0">
      <w:pPr>
        <w:spacing w:after="0"/>
        <w:rPr>
          <w:b/>
          <w:bCs/>
          <w:sz w:val="24"/>
          <w:szCs w:val="24"/>
          <w:u w:val="single"/>
        </w:rPr>
      </w:pPr>
    </w:p>
    <w:p w14:paraId="64D79B7A" w14:textId="77777777" w:rsidR="005B00F0" w:rsidRDefault="008E627F">
      <w:pPr>
        <w:spacing w:after="0"/>
        <w:rPr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Ověřovaná zařízení </w:t>
      </w:r>
    </w:p>
    <w:p w14:paraId="3E747282" w14:textId="77777777" w:rsidR="005B00F0" w:rsidRDefault="005B00F0">
      <w:pPr>
        <w:spacing w:after="0"/>
        <w:rPr>
          <w:bCs/>
          <w:i/>
          <w:color w:val="002060"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B00F0" w14:paraId="1C51885B" w14:textId="77777777">
        <w:tc>
          <w:tcPr>
            <w:tcW w:w="5000" w:type="pct"/>
          </w:tcPr>
          <w:p w14:paraId="1459C13E" w14:textId="77777777" w:rsidR="005B00F0" w:rsidRDefault="008E627F">
            <w:pPr>
              <w:pStyle w:val="Bezmezer"/>
              <w:tabs>
                <w:tab w:val="left" w:pos="241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zařízení: </w:t>
            </w:r>
          </w:p>
          <w:p w14:paraId="52571D19" w14:textId="77777777" w:rsidR="005B00F0" w:rsidRDefault="008E627F">
            <w:pPr>
              <w:pStyle w:val="Bezmezer"/>
              <w:tabs>
                <w:tab w:val="left" w:pos="241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zařízení:</w:t>
            </w:r>
          </w:p>
          <w:p w14:paraId="73041D0C" w14:textId="77777777" w:rsidR="005B00F0" w:rsidRDefault="008E627F">
            <w:pPr>
              <w:pStyle w:val="Bezmezer"/>
              <w:tabs>
                <w:tab w:val="left" w:pos="241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Popis zařízení a jeho hranic:</w:t>
            </w:r>
          </w:p>
          <w:p w14:paraId="7FDB54CF" w14:textId="77777777" w:rsidR="005B00F0" w:rsidRDefault="005B00F0">
            <w:pPr>
              <w:pStyle w:val="Bezmezer"/>
              <w:tabs>
                <w:tab w:val="left" w:pos="2410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EE8C7F9" w14:textId="77777777" w:rsidR="005B00F0" w:rsidRDefault="005B00F0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434C8F25" w14:textId="77777777" w:rsidR="005B00F0" w:rsidRDefault="008E627F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Prohlášení ověřovatele</w:t>
      </w:r>
    </w:p>
    <w:p w14:paraId="6B1C69A9" w14:textId="77777777" w:rsidR="005B00F0" w:rsidRDefault="005B00F0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3C0E75D3" w14:textId="7F006002" w:rsidR="005B00F0" w:rsidRDefault="008E627F">
      <w:pPr>
        <w:spacing w:after="0"/>
        <w:jc w:val="both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Ověřovatel ověřil ke dni </w:t>
      </w:r>
      <w:proofErr w:type="spellStart"/>
      <w:r w:rsidR="00FB156E" w:rsidRPr="008E627F">
        <w:rPr>
          <w:rFonts w:asciiTheme="minorHAnsi" w:hAnsiTheme="minorHAnsi"/>
          <w:sz w:val="24"/>
          <w:szCs w:val="24"/>
        </w:rPr>
        <w:t>xx</w:t>
      </w:r>
      <w:proofErr w:type="spellEnd"/>
      <w:r w:rsidRPr="008E627F">
        <w:rPr>
          <w:rFonts w:asciiTheme="minorHAnsi" w:hAnsiTheme="minorHAnsi"/>
          <w:sz w:val="24"/>
          <w:szCs w:val="24"/>
        </w:rPr>
        <w:t>.</w:t>
      </w:r>
      <w:r w:rsidR="00FB156E" w:rsidRPr="008E627F">
        <w:rPr>
          <w:rFonts w:asciiTheme="minorHAnsi" w:hAnsiTheme="minorHAnsi"/>
          <w:sz w:val="24"/>
          <w:szCs w:val="24"/>
        </w:rPr>
        <w:t xml:space="preserve"> xx</w:t>
      </w:r>
      <w:r w:rsidRPr="008E627F">
        <w:rPr>
          <w:rFonts w:asciiTheme="minorHAnsi" w:hAnsiTheme="minorHAnsi"/>
          <w:sz w:val="24"/>
          <w:szCs w:val="24"/>
        </w:rPr>
        <w:t>.</w:t>
      </w:r>
      <w:r w:rsidR="00FB156E" w:rsidRPr="008E627F">
        <w:rPr>
          <w:rFonts w:asciiTheme="minorHAnsi" w:hAnsiTheme="minorHAnsi"/>
          <w:sz w:val="24"/>
          <w:szCs w:val="24"/>
        </w:rPr>
        <w:t xml:space="preserve"> </w:t>
      </w:r>
      <w:r w:rsidR="00D07282">
        <w:rPr>
          <w:rFonts w:asciiTheme="minorHAnsi" w:hAnsiTheme="minorHAnsi"/>
          <w:sz w:val="24"/>
          <w:szCs w:val="24"/>
        </w:rPr>
        <w:t>202</w:t>
      </w:r>
      <w:r w:rsidR="00A27A09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 xml:space="preserve"> údaje uvedené ve Formuláři pro předkládání provozních údajů výše uvedené osoby podnikající ve způsobilém odvětví </w:t>
      </w:r>
      <w:r w:rsidR="007A5597">
        <w:rPr>
          <w:rFonts w:asciiTheme="minorHAnsi" w:hAnsiTheme="minorHAnsi"/>
          <w:sz w:val="24"/>
          <w:szCs w:val="24"/>
        </w:rPr>
        <w:t>podle předpisu Evropské Unie pro oblast veřejné podpory</w:t>
      </w:r>
      <w:r w:rsidR="007A5597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="007A559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 prohlašuje, že provozní údaje jsou předkládány v souladu s nařízením vlády č. 565/2020 Sb., </w:t>
      </w:r>
      <w:r>
        <w:rPr>
          <w:rFonts w:asciiTheme="minorHAnsi" w:hAnsiTheme="minorHAnsi"/>
          <w:iCs/>
          <w:sz w:val="24"/>
          <w:szCs w:val="24"/>
        </w:rPr>
        <w:t>o podmínkách poskytnutí kompenzací nepřímých nákladů pro odvětví, u kterých bylo zjištěno značné riziko úniku uhlíku v důsledku promítnutí nákladů spojených s emisemi skleníkových plynů do cen elektřiny</w:t>
      </w:r>
      <w:r w:rsidR="002D68C1">
        <w:rPr>
          <w:rFonts w:asciiTheme="minorHAnsi" w:hAnsiTheme="minorHAnsi"/>
          <w:iCs/>
          <w:sz w:val="24"/>
          <w:szCs w:val="24"/>
        </w:rPr>
        <w:t>, v platném znění</w:t>
      </w:r>
      <w:r>
        <w:rPr>
          <w:rFonts w:asciiTheme="minorHAnsi" w:hAnsiTheme="minorHAnsi"/>
          <w:iCs/>
          <w:sz w:val="24"/>
          <w:szCs w:val="24"/>
        </w:rPr>
        <w:t>.</w:t>
      </w:r>
    </w:p>
    <w:p w14:paraId="11CAFC31" w14:textId="77777777" w:rsidR="005B00F0" w:rsidRDefault="005B00F0">
      <w:pPr>
        <w:spacing w:after="0"/>
        <w:jc w:val="both"/>
        <w:rPr>
          <w:sz w:val="24"/>
          <w:szCs w:val="24"/>
        </w:rPr>
      </w:pPr>
    </w:p>
    <w:p w14:paraId="3339A3CA" w14:textId="77777777" w:rsidR="00FB156E" w:rsidRPr="008E627F" w:rsidRDefault="00FB156E">
      <w:pPr>
        <w:spacing w:after="0"/>
        <w:jc w:val="both"/>
        <w:rPr>
          <w:i/>
          <w:color w:val="FF0000"/>
          <w:sz w:val="24"/>
          <w:szCs w:val="24"/>
        </w:rPr>
      </w:pPr>
      <w:r w:rsidRPr="008E627F">
        <w:rPr>
          <w:color w:val="FF0000"/>
          <w:sz w:val="24"/>
          <w:szCs w:val="24"/>
        </w:rPr>
        <w:t xml:space="preserve">Provozní údaje </w:t>
      </w:r>
      <w:r w:rsidR="008E627F">
        <w:rPr>
          <w:color w:val="FF0000"/>
          <w:sz w:val="24"/>
          <w:szCs w:val="24"/>
        </w:rPr>
        <w:t xml:space="preserve">o </w:t>
      </w:r>
      <w:r w:rsidR="008E627F" w:rsidRPr="008E627F">
        <w:rPr>
          <w:i/>
          <w:color w:val="FF0000"/>
          <w:sz w:val="24"/>
          <w:szCs w:val="24"/>
        </w:rPr>
        <w:t>(doplňte např. produkci výrobků, spotřebě elektřiny)</w:t>
      </w:r>
      <w:r w:rsidR="008E627F">
        <w:rPr>
          <w:color w:val="FF0000"/>
          <w:sz w:val="24"/>
          <w:szCs w:val="24"/>
        </w:rPr>
        <w:t xml:space="preserve"> </w:t>
      </w:r>
      <w:r w:rsidRPr="008E627F">
        <w:rPr>
          <w:color w:val="FF0000"/>
          <w:sz w:val="24"/>
          <w:szCs w:val="24"/>
        </w:rPr>
        <w:t>za rok</w:t>
      </w:r>
      <w:r w:rsidR="00AC62E4" w:rsidRPr="008E627F">
        <w:rPr>
          <w:color w:val="FF0000"/>
          <w:sz w:val="24"/>
          <w:szCs w:val="24"/>
        </w:rPr>
        <w:t xml:space="preserve">/y </w:t>
      </w:r>
      <w:proofErr w:type="spellStart"/>
      <w:r w:rsidR="00AC62E4" w:rsidRPr="008E627F">
        <w:rPr>
          <w:color w:val="FF0000"/>
          <w:sz w:val="24"/>
          <w:szCs w:val="24"/>
        </w:rPr>
        <w:t>xxxx</w:t>
      </w:r>
      <w:proofErr w:type="spellEnd"/>
      <w:r w:rsidR="00AC62E4" w:rsidRPr="008E627F">
        <w:rPr>
          <w:color w:val="FF0000"/>
          <w:sz w:val="24"/>
          <w:szCs w:val="24"/>
        </w:rPr>
        <w:t xml:space="preserve"> byly ověřeny v rámci </w:t>
      </w:r>
      <w:r w:rsidR="008E627F" w:rsidRPr="008E627F">
        <w:rPr>
          <w:i/>
          <w:color w:val="FF0000"/>
          <w:sz w:val="24"/>
          <w:szCs w:val="24"/>
        </w:rPr>
        <w:t xml:space="preserve">(doplňte např. </w:t>
      </w:r>
      <w:r w:rsidR="00AC62E4" w:rsidRPr="008E627F">
        <w:rPr>
          <w:i/>
          <w:color w:val="FF0000"/>
          <w:sz w:val="24"/>
          <w:szCs w:val="24"/>
        </w:rPr>
        <w:t>Výkazu základních údajů pro 4. fázi EU ETS</w:t>
      </w:r>
      <w:r w:rsidR="008E627F" w:rsidRPr="008E627F">
        <w:rPr>
          <w:i/>
          <w:color w:val="FF0000"/>
          <w:sz w:val="24"/>
          <w:szCs w:val="24"/>
        </w:rPr>
        <w:t>/ Zprávy o úrovni činnosti)</w:t>
      </w:r>
      <w:r w:rsidR="008E627F" w:rsidRPr="008E627F">
        <w:rPr>
          <w:color w:val="FF0000"/>
          <w:sz w:val="24"/>
          <w:szCs w:val="24"/>
        </w:rPr>
        <w:t xml:space="preserve"> </w:t>
      </w:r>
      <w:r w:rsidR="00C66B5D">
        <w:rPr>
          <w:color w:val="FF0000"/>
          <w:sz w:val="24"/>
          <w:szCs w:val="24"/>
        </w:rPr>
        <w:t xml:space="preserve">zařízení </w:t>
      </w:r>
      <w:r w:rsidR="008E627F" w:rsidRPr="008E627F">
        <w:rPr>
          <w:color w:val="FF0000"/>
          <w:sz w:val="24"/>
          <w:szCs w:val="24"/>
        </w:rPr>
        <w:t>číslo CZ-</w:t>
      </w:r>
      <w:proofErr w:type="spellStart"/>
      <w:r w:rsidR="008E627F" w:rsidRPr="008E627F">
        <w:rPr>
          <w:color w:val="FF0000"/>
          <w:sz w:val="24"/>
          <w:szCs w:val="24"/>
        </w:rPr>
        <w:t>xxxx</w:t>
      </w:r>
      <w:proofErr w:type="spellEnd"/>
      <w:r w:rsidR="008E627F" w:rsidRPr="008E627F">
        <w:rPr>
          <w:color w:val="FF0000"/>
          <w:sz w:val="24"/>
          <w:szCs w:val="24"/>
        </w:rPr>
        <w:t xml:space="preserve"> a nebyly opětovně ověřovány. </w:t>
      </w:r>
      <w:r w:rsidR="008E627F" w:rsidRPr="008E627F">
        <w:rPr>
          <w:i/>
          <w:color w:val="FF0000"/>
          <w:sz w:val="24"/>
          <w:szCs w:val="24"/>
        </w:rPr>
        <w:t>(</w:t>
      </w:r>
      <w:r w:rsidR="008E627F">
        <w:rPr>
          <w:i/>
          <w:color w:val="FF0000"/>
          <w:sz w:val="24"/>
          <w:szCs w:val="24"/>
        </w:rPr>
        <w:t>V</w:t>
      </w:r>
      <w:r w:rsidR="008E627F" w:rsidRPr="008E627F">
        <w:rPr>
          <w:i/>
          <w:color w:val="FF0000"/>
          <w:sz w:val="24"/>
          <w:szCs w:val="24"/>
        </w:rPr>
        <w:t xml:space="preserve"> případě potřeby </w:t>
      </w:r>
      <w:r w:rsidR="008E627F">
        <w:rPr>
          <w:i/>
          <w:color w:val="FF0000"/>
          <w:sz w:val="24"/>
          <w:szCs w:val="24"/>
        </w:rPr>
        <w:t>souvětí</w:t>
      </w:r>
      <w:r w:rsidR="008E627F" w:rsidRPr="008E627F">
        <w:rPr>
          <w:i/>
          <w:color w:val="FF0000"/>
          <w:sz w:val="24"/>
          <w:szCs w:val="24"/>
        </w:rPr>
        <w:t xml:space="preserve"> upravte, nebo vymažte)</w:t>
      </w:r>
    </w:p>
    <w:p w14:paraId="454D5ADE" w14:textId="77777777" w:rsidR="00FB156E" w:rsidRPr="008E627F" w:rsidRDefault="00FB156E">
      <w:pPr>
        <w:spacing w:after="0"/>
        <w:jc w:val="both"/>
        <w:rPr>
          <w:color w:val="FF0000"/>
          <w:sz w:val="24"/>
          <w:szCs w:val="24"/>
        </w:rPr>
      </w:pPr>
    </w:p>
    <w:p w14:paraId="43A3D25C" w14:textId="77777777" w:rsidR="005B00F0" w:rsidRDefault="008E627F">
      <w:pPr>
        <w:pStyle w:val="CM4"/>
        <w:jc w:val="both"/>
        <w:rPr>
          <w:rFonts w:ascii="Calibri" w:hAnsi="Calibri" w:cs="Calibri"/>
        </w:rPr>
      </w:pPr>
      <w:r>
        <w:rPr>
          <w:rFonts w:asciiTheme="minorHAnsi" w:hAnsiTheme="minorHAnsi" w:cs="Calibri"/>
        </w:rPr>
        <w:t>Nedílnou součástí tohoto prohlášení je Formulář pro předkládání provozních údajů.</w:t>
      </w:r>
    </w:p>
    <w:p w14:paraId="6DCE97B6" w14:textId="77777777" w:rsidR="005B00F0" w:rsidRDefault="005B00F0">
      <w:pPr>
        <w:pStyle w:val="Default"/>
        <w:rPr>
          <w:rFonts w:ascii="Calibri" w:hAnsi="Calibri" w:cs="Calibri"/>
          <w:color w:val="auto"/>
        </w:rPr>
      </w:pPr>
    </w:p>
    <w:p w14:paraId="299F212C" w14:textId="77777777" w:rsidR="005B00F0" w:rsidRDefault="005B00F0">
      <w:pPr>
        <w:pStyle w:val="Default"/>
        <w:rPr>
          <w:rFonts w:ascii="Calibri" w:hAnsi="Calibri" w:cs="Calibri"/>
          <w:color w:val="auto"/>
        </w:rPr>
      </w:pPr>
    </w:p>
    <w:p w14:paraId="58C858CB" w14:textId="77777777" w:rsidR="005B00F0" w:rsidRDefault="008E627F">
      <w:pPr>
        <w:pStyle w:val="CM4"/>
        <w:tabs>
          <w:tab w:val="left" w:pos="4536"/>
        </w:tabs>
        <w:jc w:val="both"/>
        <w:rPr>
          <w:rFonts w:ascii="Calibri" w:hAnsi="Calibri" w:cs="Calibri"/>
          <w:b/>
          <w:u w:val="single"/>
        </w:rPr>
      </w:pPr>
      <w:r>
        <w:rPr>
          <w:rFonts w:asciiTheme="minorHAnsi" w:hAnsiTheme="minorHAnsi" w:cs="Calibri"/>
          <w:b/>
          <w:u w:val="single"/>
        </w:rPr>
        <w:lastRenderedPageBreak/>
        <w:t>Podpis a razítko osoby podnikají</w:t>
      </w:r>
      <w:r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  <w:u w:val="single"/>
        </w:rPr>
        <w:t>Podpis a razítko ověřovatele:</w:t>
      </w:r>
    </w:p>
    <w:p w14:paraId="19034C59" w14:textId="77777777" w:rsidR="005B00F0" w:rsidRDefault="008E627F">
      <w:pPr>
        <w:pStyle w:val="CM4"/>
        <w:tabs>
          <w:tab w:val="left" w:pos="4536"/>
        </w:tabs>
        <w:jc w:val="both"/>
        <w:rPr>
          <w:rFonts w:ascii="Calibri" w:hAnsi="Calibri" w:cs="Calibri"/>
          <w:b/>
          <w:u w:val="single"/>
        </w:rPr>
      </w:pPr>
      <w:r>
        <w:rPr>
          <w:rFonts w:asciiTheme="minorHAnsi" w:hAnsiTheme="minorHAnsi" w:cs="Calibri"/>
          <w:b/>
          <w:u w:val="single"/>
        </w:rPr>
        <w:t>ve způsobilém odvětví:</w:t>
      </w:r>
      <w:r>
        <w:rPr>
          <w:rFonts w:asciiTheme="minorHAnsi" w:hAnsiTheme="minorHAnsi" w:cs="Calibri"/>
          <w:b/>
        </w:rPr>
        <w:tab/>
      </w:r>
    </w:p>
    <w:p w14:paraId="2E94BBB0" w14:textId="77777777" w:rsidR="005B00F0" w:rsidRDefault="005B00F0">
      <w:pPr>
        <w:pStyle w:val="Default"/>
        <w:rPr>
          <w:rFonts w:ascii="Calibri" w:hAnsi="Calibri" w:cs="Calibri"/>
          <w:color w:val="auto"/>
          <w:sz w:val="22"/>
          <w:szCs w:val="22"/>
        </w:rPr>
        <w:sectPr w:rsidR="005B00F0">
          <w:pgSz w:w="11906" w:h="16838"/>
          <w:pgMar w:top="1134" w:right="1417" w:bottom="1417" w:left="1417" w:header="708" w:footer="708" w:gutter="0"/>
          <w:pgNumType w:start="1"/>
          <w:cols w:space="708"/>
          <w:docGrid w:linePitch="360"/>
        </w:sectPr>
      </w:pPr>
    </w:p>
    <w:p w14:paraId="1AF1221C" w14:textId="77777777" w:rsidR="005B00F0" w:rsidRDefault="005B00F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sectPr w:rsidR="005B00F0"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FFCB" w14:textId="77777777" w:rsidR="00955919" w:rsidRDefault="00955919">
      <w:pPr>
        <w:spacing w:after="0" w:line="240" w:lineRule="auto"/>
      </w:pPr>
      <w:r>
        <w:separator/>
      </w:r>
    </w:p>
  </w:endnote>
  <w:endnote w:type="continuationSeparator" w:id="0">
    <w:p w14:paraId="719DE632" w14:textId="77777777" w:rsidR="00955919" w:rsidRDefault="0095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7B91" w14:textId="77777777" w:rsidR="00955919" w:rsidRDefault="00955919">
      <w:pPr>
        <w:spacing w:after="0" w:line="240" w:lineRule="auto"/>
      </w:pPr>
      <w:r>
        <w:separator/>
      </w:r>
    </w:p>
  </w:footnote>
  <w:footnote w:type="continuationSeparator" w:id="0">
    <w:p w14:paraId="2A1B392A" w14:textId="77777777" w:rsidR="00955919" w:rsidRDefault="00955919">
      <w:pPr>
        <w:spacing w:after="0" w:line="240" w:lineRule="auto"/>
      </w:pPr>
      <w:r>
        <w:continuationSeparator/>
      </w:r>
    </w:p>
  </w:footnote>
  <w:footnote w:id="1">
    <w:p w14:paraId="0DB2C498" w14:textId="6B9ED5D6" w:rsidR="002D68C1" w:rsidRDefault="007A55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D68C1">
        <w:t xml:space="preserve">Sdělení Komise </w:t>
      </w:r>
      <w:r w:rsidR="002D68C1" w:rsidRPr="002D68C1">
        <w:t>Pokyny k některým opatřením státní podpory v souvislosti se systémem obchodování s povolenkami na emise skleníkových plynů po roce 2021</w:t>
      </w:r>
      <w:r w:rsidR="002D68C1">
        <w:t xml:space="preserve">, </w:t>
      </w:r>
      <w:r w:rsidR="002D68C1" w:rsidRPr="002D68C1">
        <w:t>(2020/C 317/04)</w:t>
      </w:r>
      <w:r w:rsidR="00FB376C">
        <w:t>,</w:t>
      </w:r>
    </w:p>
    <w:p w14:paraId="0FDAB6EB" w14:textId="477E6B4D" w:rsidR="002D68C1" w:rsidRDefault="002D68C1">
      <w:pPr>
        <w:pStyle w:val="Textpoznpodarou"/>
      </w:pPr>
      <w:r w:rsidRPr="002D68C1">
        <w:t>Sdělení Komise, kterým se doplňují Pokyny k některým opatřením státní podpory v souvislosti se systémem obchodování s povolenkami na emise skleníkových plynů po roce 2021</w:t>
      </w:r>
      <w:r>
        <w:t xml:space="preserve">, </w:t>
      </w:r>
      <w:r w:rsidRPr="002D68C1">
        <w:t>(2021/C 528/01)</w:t>
      </w:r>
      <w:r w:rsidR="00FB376C">
        <w:t>,</w:t>
      </w:r>
    </w:p>
    <w:p w14:paraId="6D2F6A4C" w14:textId="7044E42B" w:rsidR="007A5597" w:rsidRDefault="007A5597">
      <w:pPr>
        <w:pStyle w:val="Textpoznpodarou"/>
      </w:pPr>
      <w:r>
        <w:t xml:space="preserve">Sdělení Komise, kterým </w:t>
      </w:r>
      <w:r w:rsidRPr="007A5597">
        <w:t xml:space="preserve">se mění Pokyny k některým opatřením státní podpory v souvislosti se systémem obchodování s povolenkami na emise skleníkových plynů po roce </w:t>
      </w:r>
      <w:r>
        <w:t>2021</w:t>
      </w:r>
      <w:r w:rsidR="00FB376C">
        <w:t xml:space="preserve">, </w:t>
      </w:r>
      <w:r w:rsidR="00FB376C" w:rsidRPr="007A5597">
        <w:t>(C/2026/196)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3278"/>
    <w:multiLevelType w:val="hybridMultilevel"/>
    <w:tmpl w:val="A5BE1C24"/>
    <w:lvl w:ilvl="0" w:tplc="D6D0AAA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5D4216FE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F441C50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9386FD58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F08948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E1EE03A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E3484DA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9B81A7C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5820A3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3044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0"/>
    <w:rsid w:val="00046C71"/>
    <w:rsid w:val="00067EC5"/>
    <w:rsid w:val="001E5741"/>
    <w:rsid w:val="00254639"/>
    <w:rsid w:val="002C5C47"/>
    <w:rsid w:val="002D68C1"/>
    <w:rsid w:val="0032155F"/>
    <w:rsid w:val="003444B7"/>
    <w:rsid w:val="00350523"/>
    <w:rsid w:val="00393659"/>
    <w:rsid w:val="00522103"/>
    <w:rsid w:val="00552250"/>
    <w:rsid w:val="005B00F0"/>
    <w:rsid w:val="00794FDB"/>
    <w:rsid w:val="007A5597"/>
    <w:rsid w:val="008E627F"/>
    <w:rsid w:val="00932142"/>
    <w:rsid w:val="00955919"/>
    <w:rsid w:val="009E4CFD"/>
    <w:rsid w:val="00A27A09"/>
    <w:rsid w:val="00A520B6"/>
    <w:rsid w:val="00A87768"/>
    <w:rsid w:val="00AC62E4"/>
    <w:rsid w:val="00C500EC"/>
    <w:rsid w:val="00C66B5D"/>
    <w:rsid w:val="00CD2336"/>
    <w:rsid w:val="00D07282"/>
    <w:rsid w:val="00DD2D4B"/>
    <w:rsid w:val="00F24597"/>
    <w:rsid w:val="00FB156E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0E12"/>
  <w15:docId w15:val="{2CFAA6C4-4F51-49B5-A2E7-D7AA1A2A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Zhlav">
    <w:name w:val="header"/>
    <w:basedOn w:val="Norml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Zpat">
    <w:name w:val="footer"/>
    <w:basedOn w:val="Norml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customStyle="1" w:styleId="Nadpis11">
    <w:name w:val="Nadpis 11"/>
    <w:basedOn w:val="Normln"/>
    <w:next w:val="Normln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Standardnpsmoodstavce"/>
    <w:link w:val="Nadpis11"/>
    <w:uiPriority w:val="9"/>
    <w:rPr>
      <w:rFonts w:ascii="Arial" w:eastAsia="Arial" w:hAnsi="Arial" w:cs="Arial"/>
      <w:sz w:val="40"/>
      <w:szCs w:val="40"/>
    </w:rPr>
  </w:style>
  <w:style w:type="paragraph" w:customStyle="1" w:styleId="Nadpis21">
    <w:name w:val="Nadpis 21"/>
    <w:basedOn w:val="Normln"/>
    <w:next w:val="Normln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Standardnpsmoodstavce"/>
    <w:link w:val="Nadpis21"/>
    <w:uiPriority w:val="9"/>
    <w:rPr>
      <w:rFonts w:ascii="Arial" w:eastAsia="Arial" w:hAnsi="Arial" w:cs="Arial"/>
      <w:sz w:val="34"/>
    </w:rPr>
  </w:style>
  <w:style w:type="paragraph" w:customStyle="1" w:styleId="Nadpis31">
    <w:name w:val="Nadpis 31"/>
    <w:basedOn w:val="Normln"/>
    <w:next w:val="Normln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Standardnpsmoodstavce"/>
    <w:link w:val="Nadpis31"/>
    <w:uiPriority w:val="9"/>
    <w:rPr>
      <w:rFonts w:ascii="Arial" w:eastAsia="Arial" w:hAnsi="Arial" w:cs="Arial"/>
      <w:sz w:val="30"/>
      <w:szCs w:val="30"/>
    </w:rPr>
  </w:style>
  <w:style w:type="paragraph" w:customStyle="1" w:styleId="Nadpis41">
    <w:name w:val="Nadpis 41"/>
    <w:basedOn w:val="Normln"/>
    <w:next w:val="Normln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Standardnpsmoodstavce"/>
    <w:link w:val="Nadpis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Nadpis51">
    <w:name w:val="Nadpis 51"/>
    <w:basedOn w:val="Normln"/>
    <w:next w:val="Normln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Standardnpsmoodstavce"/>
    <w:link w:val="Nadpis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Nadpis61">
    <w:name w:val="Nadpis 61"/>
    <w:basedOn w:val="Normln"/>
    <w:next w:val="Normln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Standardnpsmoodstavce"/>
    <w:link w:val="Nadpis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Nadpis71">
    <w:name w:val="Nadpis 71"/>
    <w:basedOn w:val="Normln"/>
    <w:next w:val="Normln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Standardnpsmoodstavce"/>
    <w:link w:val="Nadpis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Nadpis81">
    <w:name w:val="Nadpis 81"/>
    <w:basedOn w:val="Normln"/>
    <w:next w:val="Normln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Standardnpsmoodstavce"/>
    <w:link w:val="Nadpis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Nadpis91">
    <w:name w:val="Nadpis 91"/>
    <w:basedOn w:val="Normln"/>
    <w:next w:val="Normln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Standardnpsmoodstavce"/>
    <w:link w:val="Nadpis91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customStyle="1" w:styleId="Zhlav1">
    <w:name w:val="Záhlaví1"/>
    <w:basedOn w:val="Normln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Standardnpsmoodstavce"/>
    <w:link w:val="Zhlav1"/>
    <w:uiPriority w:val="99"/>
  </w:style>
  <w:style w:type="paragraph" w:customStyle="1" w:styleId="Zpat1">
    <w:name w:val="Zápatí1"/>
    <w:basedOn w:val="Normln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customStyle="1" w:styleId="Titulek1">
    <w:name w:val="Titulek1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Zpat1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customStyle="1" w:styleId="Default">
    <w:name w:val="Default"/>
    <w:pPr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cs="Times New Roman"/>
      <w:b/>
      <w:bCs/>
      <w:sz w:val="20"/>
      <w:szCs w:val="20"/>
      <w:lang w:eastAsia="en-US"/>
    </w:rPr>
  </w:style>
  <w:style w:type="paragraph" w:styleId="Bezmezer">
    <w:name w:val="No Spacing"/>
    <w:uiPriority w:val="1"/>
    <w:qFormat/>
    <w:pPr>
      <w:spacing w:after="0" w:line="240" w:lineRule="auto"/>
    </w:pPr>
    <w:rPr>
      <w:lang w:eastAsia="en-US"/>
    </w:rPr>
  </w:style>
  <w:style w:type="paragraph" w:styleId="Revize">
    <w:name w:val="Revision"/>
    <w:hidden/>
    <w:uiPriority w:val="99"/>
    <w:semiHidden/>
    <w:rsid w:val="007A5597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EC2FE2E-84B7-4F5B-8378-A3DE67D5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ověření</vt:lpstr>
    </vt:vector>
  </TitlesOfParts>
  <Company>MZPCR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ověření</dc:title>
  <dc:creator>user</dc:creator>
  <cp:lastModifiedBy>Jakub Žilák</cp:lastModifiedBy>
  <cp:revision>2</cp:revision>
  <dcterms:created xsi:type="dcterms:W3CDTF">2026-01-09T13:10:00Z</dcterms:created>
  <dcterms:modified xsi:type="dcterms:W3CDTF">2026-01-09T13:10:00Z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MZP/2020/770/594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MZP/2020/770/594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28.4.2020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SpisovyUzel_PoziceZodpo_Pisemnost">
    <vt:lpwstr>Odbor energetiky a ochrany klimatu</vt:lpwstr>
  </property>
  <property fmtid="{D5CDD505-2E9C-101B-9397-08002B2CF9AE}" pid="14" name="DisplayName_UserPoriz_Pisemnost">
    <vt:lpwstr>Systém</vt:lpwstr>
  </property>
  <property fmtid="{D5CDD505-2E9C-101B-9397-08002B2CF9AE}" pid="15" name="EC_Pisemnost">
    <vt:lpwstr>ENV/2020/53585</vt:lpwstr>
  </property>
  <property fmtid="{D5CDD505-2E9C-101B-9397-08002B2CF9AE}" pid="16" name="Key_BarCode_Pisemnost">
    <vt:lpwstr>*B000635262*</vt:lpwstr>
  </property>
  <property fmtid="{D5CDD505-2E9C-101B-9397-08002B2CF9AE}" pid="17" name="Key_BarCode_PostaOdes">
    <vt:lpwstr>11101001011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1/2</vt:lpwstr>
  </property>
  <property fmtid="{D5CDD505-2E9C-101B-9397-08002B2CF9AE}" pid="25" name="PocetPriloh_Pisemnost">
    <vt:lpwstr>2</vt:lpwstr>
  </property>
  <property fmtid="{D5CDD505-2E9C-101B-9397-08002B2CF9AE}" pid="26" name="Podpis">
    <vt:lpwstr/>
  </property>
  <property fmtid="{D5CDD505-2E9C-101B-9397-08002B2CF9AE}" pid="27" name="PoleVlastnost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QREC_Pisemnost">
    <vt:lpwstr>ENV/2020/53585</vt:lpwstr>
  </property>
  <property fmtid="{D5CDD505-2E9C-101B-9397-08002B2CF9AE}" pid="30" name="RC">
    <vt:lpwstr/>
  </property>
  <property fmtid="{D5CDD505-2E9C-101B-9397-08002B2CF9AE}" pid="31" name="SkartacniZnakLhuta_PisemnostZnak">
    <vt:lpwstr>A/10</vt:lpwstr>
  </property>
  <property fmtid="{D5CDD505-2E9C-101B-9397-08002B2CF9AE}" pid="32" name="SmlouvaCislo">
    <vt:lpwstr>ČÍSLO SMLOUVY</vt:lpwstr>
  </property>
  <property fmtid="{D5CDD505-2E9C-101B-9397-08002B2CF9AE}" pid="33" name="SZ_Spis_Pisemnost">
    <vt:lpwstr>ZN/MZP/2020/770/101</vt:lpwstr>
  </property>
  <property fmtid="{D5CDD505-2E9C-101B-9397-08002B2CF9AE}" pid="34" name="TEST">
    <vt:lpwstr>testovací pole</vt:lpwstr>
  </property>
  <property fmtid="{D5CDD505-2E9C-101B-9397-08002B2CF9AE}" pid="35" name="TypPrilohy_Pisemnost">
    <vt:lpwstr>Elektronické soubory</vt:lpwstr>
  </property>
  <property fmtid="{D5CDD505-2E9C-101B-9397-08002B2CF9AE}" pid="36" name="UserName_PisemnostTypZpristupneniInformaciZOSZ_Pisemnost">
    <vt:lpwstr>ZOSZ_UserName</vt:lpwstr>
  </property>
  <property fmtid="{D5CDD505-2E9C-101B-9397-08002B2CF9AE}" pid="37" name="Vec_Pisemnost">
    <vt:lpwstr>Roční výkaz emisí CO2 2020 (z důvodu vynětí zařízení ze systému EU ETS)</vt:lpwstr>
  </property>
  <property fmtid="{D5CDD505-2E9C-101B-9397-08002B2CF9AE}" pid="38" name="Zkratka_SpisovyUzel_PoziceZodpo_Pisemnost">
    <vt:lpwstr>770</vt:lpwstr>
  </property>
</Properties>
</file>