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6305E" w14:textId="77777777" w:rsidR="00AD041B" w:rsidRDefault="00AD041B">
      <w:pPr>
        <w:tabs>
          <w:tab w:val="center" w:pos="7088"/>
        </w:tabs>
        <w:spacing w:after="120" w:line="360" w:lineRule="auto"/>
        <w:rPr>
          <w:rFonts w:ascii="Segoe UI" w:hAnsi="Segoe UI" w:cs="Segoe UI"/>
          <w:color w:val="000000"/>
          <w:sz w:val="20"/>
          <w:szCs w:val="20"/>
        </w:rPr>
      </w:pPr>
    </w:p>
    <w:p w14:paraId="490A40BE" w14:textId="290B34AE" w:rsidR="00AD041B" w:rsidRDefault="003616F6">
      <w:pPr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 w:themeColor="text1"/>
          <w:sz w:val="32"/>
          <w:szCs w:val="32"/>
        </w:rPr>
        <w:t xml:space="preserve">Struktura </w:t>
      </w:r>
      <w:r w:rsidR="00E921EF">
        <w:rPr>
          <w:rFonts w:ascii="Segoe UI" w:hAnsi="Segoe UI" w:cs="Segoe UI"/>
          <w:b/>
          <w:color w:val="000000" w:themeColor="text1"/>
          <w:sz w:val="32"/>
          <w:szCs w:val="32"/>
        </w:rPr>
        <w:t>časového</w:t>
      </w:r>
      <w:r>
        <w:rPr>
          <w:rFonts w:ascii="Segoe UI" w:hAnsi="Segoe UI" w:cs="Segoe UI"/>
          <w:b/>
          <w:color w:val="000000" w:themeColor="text1"/>
          <w:sz w:val="32"/>
          <w:szCs w:val="32"/>
        </w:rPr>
        <w:t xml:space="preserve"> plánu </w:t>
      </w:r>
      <w:r>
        <w:rPr>
          <w:rFonts w:ascii="Segoe UI" w:hAnsi="Segoe UI" w:cs="Segoe UI"/>
          <w:color w:val="000000" w:themeColor="text1"/>
          <w:sz w:val="32"/>
          <w:szCs w:val="32"/>
        </w:rPr>
        <w:t>(příklad)</w:t>
      </w:r>
      <w:r>
        <w:rPr>
          <w:rStyle w:val="Znakapoznpodarou"/>
          <w:rFonts w:ascii="Segoe UI" w:hAnsi="Segoe UI" w:cs="Segoe UI"/>
          <w:b/>
          <w:color w:val="000000" w:themeColor="text1"/>
          <w:sz w:val="32"/>
          <w:szCs w:val="32"/>
        </w:rPr>
        <w:footnoteReference w:id="1"/>
      </w:r>
    </w:p>
    <w:p w14:paraId="29629483" w14:textId="77777777" w:rsidR="00AD041B" w:rsidRDefault="00AD04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55"/>
        <w:gridCol w:w="1270"/>
        <w:gridCol w:w="2537"/>
        <w:gridCol w:w="4657"/>
        <w:gridCol w:w="3999"/>
        <w:gridCol w:w="20"/>
        <w:gridCol w:w="2541"/>
        <w:gridCol w:w="1851"/>
      </w:tblGrid>
      <w:tr w:rsidR="00AD041B" w14:paraId="77C9E93F" w14:textId="77777777" w:rsidTr="00C50AD5">
        <w:trPr>
          <w:trHeight w:val="598"/>
        </w:trPr>
        <w:tc>
          <w:tcPr>
            <w:tcW w:w="415" w:type="pct"/>
            <w:vMerge w:val="restart"/>
            <w:shd w:val="clear" w:color="auto" w:fill="D6E3BC"/>
            <w:vAlign w:val="center"/>
          </w:tcPr>
          <w:p w14:paraId="45E8371D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Kód opatření dle PZKO</w:t>
            </w:r>
            <w:r>
              <w:rPr>
                <w:rStyle w:val="Znakapoznpodarou"/>
                <w:rFonts w:cs="Segoe UI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  <w:tc>
          <w:tcPr>
            <w:tcW w:w="454" w:type="pct"/>
            <w:vMerge w:val="restart"/>
            <w:shd w:val="clear" w:color="auto" w:fill="D6E3BC"/>
            <w:vAlign w:val="center"/>
          </w:tcPr>
          <w:p w14:paraId="78971EFC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Název opatření dle PZKO</w:t>
            </w:r>
          </w:p>
        </w:tc>
        <w:tc>
          <w:tcPr>
            <w:tcW w:w="311" w:type="pct"/>
            <w:vMerge w:val="restart"/>
            <w:shd w:val="clear" w:color="auto" w:fill="D6E3BC"/>
            <w:vAlign w:val="center"/>
          </w:tcPr>
          <w:p w14:paraId="588CA660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Gesce dle PZKO</w:t>
            </w:r>
          </w:p>
        </w:tc>
        <w:tc>
          <w:tcPr>
            <w:tcW w:w="2740" w:type="pct"/>
            <w:gridSpan w:val="3"/>
            <w:shd w:val="clear" w:color="auto" w:fill="D6E3BC"/>
            <w:vAlign w:val="center"/>
          </w:tcPr>
          <w:p w14:paraId="26D7A265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Způsob naplnění opatření</w:t>
            </w:r>
          </w:p>
        </w:tc>
        <w:tc>
          <w:tcPr>
            <w:tcW w:w="627" w:type="pct"/>
            <w:gridSpan w:val="2"/>
            <w:vMerge w:val="restart"/>
            <w:shd w:val="clear" w:color="auto" w:fill="D6E3BC"/>
            <w:vAlign w:val="center"/>
          </w:tcPr>
          <w:p w14:paraId="397DB749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Náklady, zdroje financování</w:t>
            </w:r>
          </w:p>
        </w:tc>
        <w:tc>
          <w:tcPr>
            <w:tcW w:w="453" w:type="pct"/>
            <w:vMerge w:val="restart"/>
            <w:shd w:val="clear" w:color="auto" w:fill="D6E3BC"/>
            <w:vAlign w:val="center"/>
          </w:tcPr>
          <w:p w14:paraId="26ED4702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Termín splnění</w:t>
            </w:r>
          </w:p>
        </w:tc>
      </w:tr>
      <w:tr w:rsidR="00AD041B" w14:paraId="28E464A2" w14:textId="77777777" w:rsidTr="00C50AD5">
        <w:trPr>
          <w:trHeight w:val="597"/>
        </w:trPr>
        <w:tc>
          <w:tcPr>
            <w:tcW w:w="415" w:type="pct"/>
            <w:vMerge/>
            <w:shd w:val="clear" w:color="auto" w:fill="auto"/>
          </w:tcPr>
          <w:p w14:paraId="180607B5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shd w:val="clear" w:color="auto" w:fill="D6E3BC"/>
          </w:tcPr>
          <w:p w14:paraId="3A625AEF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D6E3BC"/>
          </w:tcPr>
          <w:p w14:paraId="6A4754CB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D6E3BC"/>
            <w:vAlign w:val="center"/>
          </w:tcPr>
          <w:p w14:paraId="4D8CE502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Aktivita</w:t>
            </w:r>
          </w:p>
        </w:tc>
        <w:tc>
          <w:tcPr>
            <w:tcW w:w="1140" w:type="pct"/>
            <w:shd w:val="clear" w:color="auto" w:fill="D6E3BC"/>
            <w:vAlign w:val="center"/>
          </w:tcPr>
          <w:p w14:paraId="313A61D5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Dílčí kroky</w:t>
            </w:r>
          </w:p>
        </w:tc>
        <w:tc>
          <w:tcPr>
            <w:tcW w:w="979" w:type="pct"/>
            <w:shd w:val="clear" w:color="auto" w:fill="D6E3BC"/>
            <w:vAlign w:val="center"/>
          </w:tcPr>
          <w:p w14:paraId="27C7F5A2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Interní gesce</w:t>
            </w:r>
            <w:r>
              <w:rPr>
                <w:rStyle w:val="Znakapoznpodarou"/>
                <w:rFonts w:cs="Segoe UI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  <w:tc>
          <w:tcPr>
            <w:tcW w:w="627" w:type="pct"/>
            <w:gridSpan w:val="2"/>
            <w:vMerge/>
            <w:shd w:val="clear" w:color="auto" w:fill="auto"/>
          </w:tcPr>
          <w:p w14:paraId="3D2705BE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D142537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</w:tr>
      <w:tr w:rsidR="002D46D3" w14:paraId="724CF079" w14:textId="77777777" w:rsidTr="00C50AD5">
        <w:tc>
          <w:tcPr>
            <w:tcW w:w="415" w:type="pct"/>
            <w:vMerge w:val="restart"/>
            <w:shd w:val="clear" w:color="auto" w:fill="auto"/>
          </w:tcPr>
          <w:p w14:paraId="69082AC2" w14:textId="77777777" w:rsidR="002D46D3" w:rsidRPr="00085DD5" w:rsidRDefault="002D46D3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PZKO_2020_1</w:t>
            </w:r>
          </w:p>
          <w:p w14:paraId="795D4251" w14:textId="15B0BF3E" w:rsidR="002D46D3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  <w:p w14:paraId="67583F86" w14:textId="4039F51E" w:rsidR="002D46D3" w:rsidRPr="00085DD5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shd w:val="clear" w:color="auto" w:fill="auto"/>
          </w:tcPr>
          <w:p w14:paraId="3F89E9DF" w14:textId="0F7CDD0A" w:rsidR="002D46D3" w:rsidRDefault="002D46D3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2D46D3">
              <w:rPr>
                <w:rFonts w:cs="Segoe UI"/>
                <w:b/>
                <w:color w:val="000000"/>
                <w:sz w:val="18"/>
                <w:szCs w:val="18"/>
              </w:rPr>
              <w:t>Účinná kontrola plnění požadavků kladených na provozovatele spalovacích zdrojů zákonem o ochraně ovzduší</w:t>
            </w:r>
          </w:p>
        </w:tc>
        <w:tc>
          <w:tcPr>
            <w:tcW w:w="311" w:type="pct"/>
            <w:vMerge w:val="restart"/>
            <w:shd w:val="clear" w:color="auto" w:fill="auto"/>
          </w:tcPr>
          <w:p w14:paraId="2A54BF09" w14:textId="4AFCA5CF" w:rsidR="002D46D3" w:rsidRDefault="002D46D3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obec (ORP) XZ /</w:t>
            </w:r>
          </w:p>
          <w:p w14:paraId="28DDE2F6" w14:textId="525B6D96" w:rsidR="002D46D3" w:rsidRDefault="002D46D3" w:rsidP="00246AE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kraj XY</w:t>
            </w:r>
          </w:p>
        </w:tc>
        <w:tc>
          <w:tcPr>
            <w:tcW w:w="621" w:type="pct"/>
            <w:vMerge w:val="restart"/>
            <w:shd w:val="clear" w:color="auto" w:fill="auto"/>
          </w:tcPr>
          <w:p w14:paraId="6358ADC3" w14:textId="33F8CCE9" w:rsidR="002D46D3" w:rsidRDefault="002D46D3" w:rsidP="0073641E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Ověření provedení a výsledků kontroly technického stavu a provozu spalovacích stacionárních zdrojů na pevná paliva dle § 17 odst. 1 písm. h) zákona o ochraně ovzduší </w:t>
            </w:r>
            <w:r w:rsidRPr="00024A5D">
              <w:rPr>
                <w:b/>
                <w:i/>
                <w:sz w:val="18"/>
                <w:szCs w:val="18"/>
                <w:lang w:eastAsia="cs-CZ"/>
              </w:rPr>
              <w:t>(ORP)</w:t>
            </w:r>
          </w:p>
        </w:tc>
        <w:tc>
          <w:tcPr>
            <w:tcW w:w="1140" w:type="pct"/>
            <w:shd w:val="clear" w:color="auto" w:fill="auto"/>
          </w:tcPr>
          <w:p w14:paraId="39116376" w14:textId="77777777" w:rsidR="002D46D3" w:rsidRDefault="002D46D3" w:rsidP="00085DD5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 w:themeColor="text1"/>
                <w:sz w:val="18"/>
                <w:szCs w:val="18"/>
              </w:rPr>
            </w:pPr>
            <w:r w:rsidRPr="004775D3">
              <w:rPr>
                <w:rFonts w:cs="Segoe UI"/>
                <w:b/>
                <w:color w:val="000000" w:themeColor="text1"/>
                <w:sz w:val="18"/>
                <w:szCs w:val="18"/>
              </w:rPr>
              <w:t>Mapování zdrojů na pevná paliva na území ORP</w:t>
            </w:r>
            <w:r>
              <w:rPr>
                <w:rFonts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19E6BA72" w14:textId="75E48A54" w:rsidR="002D46D3" w:rsidRPr="00085DD5" w:rsidRDefault="002D46D3" w:rsidP="006B0E7B">
            <w:pPr>
              <w:pStyle w:val="Odstavecseseznamem"/>
              <w:numPr>
                <w:ilvl w:val="0"/>
                <w:numId w:val="2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 w:themeColor="text1"/>
                <w:sz w:val="18"/>
                <w:szCs w:val="18"/>
              </w:rPr>
            </w:pPr>
            <w:r w:rsidRPr="00085DD5">
              <w:rPr>
                <w:rFonts w:cs="Segoe UI"/>
                <w:color w:val="000000" w:themeColor="text1"/>
                <w:sz w:val="18"/>
                <w:szCs w:val="18"/>
              </w:rPr>
              <w:t>Výzva ke spolupráci obcím</w:t>
            </w:r>
            <w:r>
              <w:rPr>
                <w:rFonts w:cs="Segoe UI"/>
                <w:color w:val="000000" w:themeColor="text1"/>
                <w:sz w:val="18"/>
                <w:szCs w:val="18"/>
              </w:rPr>
              <w:t>, případně dalším subjektům (</w:t>
            </w:r>
            <w:proofErr w:type="spellStart"/>
            <w:r>
              <w:rPr>
                <w:rFonts w:cs="Segoe UI"/>
                <w:color w:val="000000" w:themeColor="text1"/>
                <w:sz w:val="18"/>
                <w:szCs w:val="18"/>
              </w:rPr>
              <w:t>NGOs</w:t>
            </w:r>
            <w:proofErr w:type="spellEnd"/>
            <w:r>
              <w:rPr>
                <w:rFonts w:cs="Segoe UI"/>
                <w:color w:val="000000" w:themeColor="text1"/>
                <w:sz w:val="18"/>
                <w:szCs w:val="18"/>
              </w:rPr>
              <w:t xml:space="preserve">) </w:t>
            </w:r>
            <w:r w:rsidRPr="00085DD5">
              <w:rPr>
                <w:rFonts w:cs="Segoe UI"/>
                <w:color w:val="000000" w:themeColor="text1"/>
                <w:sz w:val="18"/>
                <w:szCs w:val="18"/>
              </w:rPr>
              <w:t>– spolupráce při mapování zdrojů na pevná paliva (před začátkem první topné sezóny nebo v jejím průběhu)</w:t>
            </w:r>
          </w:p>
          <w:p w14:paraId="5C0F0D18" w14:textId="5B9BBBCA" w:rsidR="002D46D3" w:rsidRPr="004002FB" w:rsidRDefault="002D46D3" w:rsidP="006B0E7B">
            <w:pPr>
              <w:pStyle w:val="Odstavecseseznamem"/>
              <w:numPr>
                <w:ilvl w:val="0"/>
                <w:numId w:val="2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 w:themeColor="text1"/>
                <w:sz w:val="18"/>
                <w:szCs w:val="18"/>
              </w:rPr>
            </w:pPr>
            <w:r w:rsidRPr="004775D3">
              <w:rPr>
                <w:rFonts w:cs="Segoe UI"/>
                <w:color w:val="000000" w:themeColor="text1"/>
                <w:sz w:val="18"/>
                <w:szCs w:val="18"/>
              </w:rPr>
              <w:t>Vlastní místní šetření – mapování zdrojů na pevná paliva</w:t>
            </w:r>
          </w:p>
        </w:tc>
        <w:tc>
          <w:tcPr>
            <w:tcW w:w="979" w:type="pct"/>
            <w:shd w:val="clear" w:color="auto" w:fill="auto"/>
          </w:tcPr>
          <w:p w14:paraId="3DB7834F" w14:textId="77777777" w:rsidR="002D46D3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</w:p>
          <w:p w14:paraId="48764A34" w14:textId="77777777" w:rsidR="002D46D3" w:rsidRPr="004775D3" w:rsidRDefault="002D46D3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59586CBD" w14:textId="77777777" w:rsidR="002D46D3" w:rsidRDefault="002D46D3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osobní náklady stávajících zaměstnanců + Pracovníka kofinancovaného NPŽP,</w:t>
            </w:r>
          </w:p>
          <w:p w14:paraId="7D0989B9" w14:textId="23ACE41E" w:rsidR="002D46D3" w:rsidRPr="004775D3" w:rsidRDefault="002D46D3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/>
                <w:sz w:val="18"/>
                <w:szCs w:val="18"/>
              </w:rPr>
              <w:t>náklady na cesty</w:t>
            </w:r>
          </w:p>
        </w:tc>
        <w:tc>
          <w:tcPr>
            <w:tcW w:w="453" w:type="pct"/>
            <w:shd w:val="clear" w:color="auto" w:fill="auto"/>
          </w:tcPr>
          <w:p w14:paraId="53DE436F" w14:textId="40EB8D66" w:rsidR="002D46D3" w:rsidRPr="00085DD5" w:rsidRDefault="00F30FEE" w:rsidP="00085DD5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X. kvartál </w:t>
            </w:r>
            <w:r w:rsidR="002D46D3"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202X </w:t>
            </w:r>
          </w:p>
          <w:p w14:paraId="71F5806E" w14:textId="716AD39D" w:rsidR="002D46D3" w:rsidRPr="004775D3" w:rsidRDefault="002D46D3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</w:tr>
      <w:tr w:rsidR="002D46D3" w14:paraId="72140A32" w14:textId="77777777" w:rsidTr="00C50AD5">
        <w:trPr>
          <w:trHeight w:val="981"/>
        </w:trPr>
        <w:tc>
          <w:tcPr>
            <w:tcW w:w="415" w:type="pct"/>
            <w:vMerge/>
            <w:shd w:val="clear" w:color="auto" w:fill="auto"/>
          </w:tcPr>
          <w:p w14:paraId="750DD100" w14:textId="01F34E5A" w:rsidR="002D46D3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14:paraId="2E17EF01" w14:textId="6AEE7014" w:rsidR="002D46D3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6738B288" w14:textId="56879465" w:rsidR="002D46D3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14:paraId="0525FBF4" w14:textId="0CB5EC31" w:rsidR="002D46D3" w:rsidRDefault="002D46D3" w:rsidP="00085DD5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699ECE43" w14:textId="29001877" w:rsidR="002D46D3" w:rsidRPr="004002FB" w:rsidRDefault="002D46D3" w:rsidP="004002F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4002FB">
              <w:rPr>
                <w:rFonts w:cs="Segoe UI"/>
                <w:b/>
                <w:color w:val="000000"/>
                <w:sz w:val="18"/>
                <w:szCs w:val="18"/>
              </w:rPr>
              <w:t>Ověření stavu zdrojů dle KTSP</w:t>
            </w:r>
          </w:p>
          <w:p w14:paraId="51A539E6" w14:textId="03B74641" w:rsidR="002D46D3" w:rsidRPr="004002FB" w:rsidRDefault="002D46D3" w:rsidP="006B0E7B">
            <w:pPr>
              <w:numPr>
                <w:ilvl w:val="0"/>
                <w:numId w:val="3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 w:rsidRPr="004002FB">
              <w:rPr>
                <w:rFonts w:cs="Segoe UI"/>
                <w:color w:val="000000"/>
                <w:sz w:val="18"/>
                <w:szCs w:val="18"/>
              </w:rPr>
              <w:t xml:space="preserve">Kontrola ohlašovaných dokladů v databázi ISPOP u domů identifikovaných v Mapování zdrojů. </w:t>
            </w:r>
          </w:p>
          <w:p w14:paraId="290EE7DB" w14:textId="42B6D008" w:rsidR="002D46D3" w:rsidRPr="004002FB" w:rsidRDefault="002D46D3" w:rsidP="006B0E7B">
            <w:pPr>
              <w:numPr>
                <w:ilvl w:val="0"/>
                <w:numId w:val="3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 xml:space="preserve">V případě chybějícího záznamu výzva k doložení dokladu o KTSP (dle § 17 odst. 1 písm. h) nebo vyžádání informací o zdroji dle § 17 odst. 1 písm. d). </w:t>
            </w:r>
          </w:p>
          <w:p w14:paraId="1D3F6C60" w14:textId="18EA0D96" w:rsidR="002D46D3" w:rsidRPr="004775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14:paraId="7C5DA325" w14:textId="77777777" w:rsidR="002D46D3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</w:p>
          <w:p w14:paraId="5943DB45" w14:textId="710C3517" w:rsidR="002D46D3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1B3FB8F1" w14:textId="12FC91A8" w:rsidR="002D46D3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 w:rsidRPr="007A7851">
              <w:rPr>
                <w:rFonts w:cs="Segoe UI"/>
                <w:i/>
                <w:color w:val="000000" w:themeColor="text1"/>
                <w:sz w:val="18"/>
                <w:szCs w:val="18"/>
              </w:rPr>
              <w:t>osobní náklady stávajících zaměstnanců + Pracovníka kofinancovaného NPŽP</w:t>
            </w: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, náklady na poštovné</w:t>
            </w:r>
          </w:p>
        </w:tc>
        <w:tc>
          <w:tcPr>
            <w:tcW w:w="453" w:type="pct"/>
            <w:shd w:val="clear" w:color="auto" w:fill="auto"/>
          </w:tcPr>
          <w:p w14:paraId="725544BF" w14:textId="77777777" w:rsidR="00C50AD5" w:rsidRPr="00085DD5" w:rsidRDefault="00C50AD5" w:rsidP="00C50AD5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X. kvartál 202X </w:t>
            </w:r>
          </w:p>
          <w:p w14:paraId="76A6A4FA" w14:textId="183CDF75" w:rsidR="002D46D3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</w:tr>
      <w:tr w:rsidR="002D46D3" w14:paraId="62F37626" w14:textId="77777777" w:rsidTr="00C50AD5">
        <w:trPr>
          <w:trHeight w:val="981"/>
        </w:trPr>
        <w:tc>
          <w:tcPr>
            <w:tcW w:w="415" w:type="pct"/>
            <w:vMerge/>
            <w:shd w:val="clear" w:color="auto" w:fill="auto"/>
          </w:tcPr>
          <w:p w14:paraId="70D96D12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14:paraId="603A5196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3858BFAF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14:paraId="3FBE6E65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22052625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/>
                <w:sz w:val="18"/>
                <w:szCs w:val="18"/>
              </w:rPr>
              <w:t>Řešení sporných případů</w:t>
            </w:r>
          </w:p>
          <w:p w14:paraId="079E0005" w14:textId="4D78E4E9" w:rsidR="002D46D3" w:rsidRPr="009F3618" w:rsidRDefault="002D46D3" w:rsidP="006B0E7B">
            <w:pPr>
              <w:pStyle w:val="Odstavecseseznamem"/>
              <w:numPr>
                <w:ilvl w:val="0"/>
                <w:numId w:val="5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9F3618">
              <w:rPr>
                <w:rFonts w:cs="Segoe UI"/>
                <w:color w:val="000000"/>
                <w:sz w:val="18"/>
                <w:szCs w:val="18"/>
              </w:rPr>
              <w:t xml:space="preserve">Při existenci důvodného podezření na provoz zdroje s povinností KTSP a absence této kontroly. V krajním případě až s využitím postupu dle § 17 odst. 2. </w:t>
            </w:r>
          </w:p>
        </w:tc>
        <w:tc>
          <w:tcPr>
            <w:tcW w:w="979" w:type="pct"/>
            <w:shd w:val="clear" w:color="auto" w:fill="auto"/>
          </w:tcPr>
          <w:p w14:paraId="5EBA88DE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</w:p>
          <w:p w14:paraId="537385CC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11E0D5FA" w14:textId="3521848A" w:rsidR="002D46D3" w:rsidRPr="007A7851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7A7851">
              <w:rPr>
                <w:rFonts w:cs="Segoe UI"/>
                <w:i/>
                <w:color w:val="000000" w:themeColor="text1"/>
                <w:sz w:val="18"/>
                <w:szCs w:val="18"/>
              </w:rPr>
              <w:t>osobní náklady stávajících zaměstnanců + Pracovníka kofinancovaného NPŽP</w:t>
            </w: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, náklady na poštovné</w:t>
            </w:r>
          </w:p>
        </w:tc>
        <w:tc>
          <w:tcPr>
            <w:tcW w:w="453" w:type="pct"/>
            <w:shd w:val="clear" w:color="auto" w:fill="auto"/>
          </w:tcPr>
          <w:p w14:paraId="19B5289B" w14:textId="77777777" w:rsidR="00C50AD5" w:rsidRPr="00085DD5" w:rsidRDefault="00C50AD5" w:rsidP="00C50AD5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X. kvartál 202X </w:t>
            </w:r>
          </w:p>
          <w:p w14:paraId="797D9CC0" w14:textId="4C3B4AE6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D46D3" w14:paraId="18A5FD1F" w14:textId="77777777" w:rsidTr="00C50AD5">
        <w:trPr>
          <w:trHeight w:val="981"/>
        </w:trPr>
        <w:tc>
          <w:tcPr>
            <w:tcW w:w="415" w:type="pct"/>
            <w:vMerge/>
            <w:shd w:val="clear" w:color="auto" w:fill="auto"/>
          </w:tcPr>
          <w:p w14:paraId="7F2AE2A4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14:paraId="2B45ABAF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2AD82707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14:paraId="415DF1D6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459DE41D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 xml:space="preserve">Identifikace </w:t>
            </w:r>
            <w:r>
              <w:rPr>
                <w:rFonts w:cs="Segoe UI"/>
                <w:b/>
                <w:color w:val="000000"/>
                <w:sz w:val="18"/>
                <w:szCs w:val="18"/>
              </w:rPr>
              <w:t xml:space="preserve">a řešení případů nesouladu v rámci KTSP </w:t>
            </w:r>
          </w:p>
          <w:p w14:paraId="39BE17BA" w14:textId="77777777" w:rsidR="002D46D3" w:rsidRPr="009F3618" w:rsidRDefault="002D46D3" w:rsidP="006B0E7B">
            <w:pPr>
              <w:pStyle w:val="Odstavecseseznamem"/>
              <w:numPr>
                <w:ilvl w:val="0"/>
                <w:numId w:val="5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9F3618">
              <w:rPr>
                <w:rFonts w:cs="Segoe UI"/>
                <w:color w:val="000000"/>
                <w:sz w:val="18"/>
                <w:szCs w:val="18"/>
              </w:rPr>
              <w:t>Identifikace domácností, kde doklad o provedení kontroly technického stavu a provozu kotle identifikoval rozpor se zákonem o ochraně ovzduší,</w:t>
            </w:r>
          </w:p>
          <w:p w14:paraId="4C1384B8" w14:textId="70FEC3EA" w:rsidR="002D46D3" w:rsidRPr="009F3618" w:rsidRDefault="002D46D3" w:rsidP="006B0E7B">
            <w:pPr>
              <w:pStyle w:val="Odstavecseseznamem"/>
              <w:numPr>
                <w:ilvl w:val="0"/>
                <w:numId w:val="5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9F3618">
              <w:rPr>
                <w:rFonts w:cs="Segoe UI"/>
                <w:color w:val="000000"/>
                <w:sz w:val="18"/>
                <w:szCs w:val="18"/>
              </w:rPr>
              <w:t>řešení těchto případů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, např. asistencí s vyřízením žádosti o dotace, </w:t>
            </w:r>
            <w:r w:rsidRPr="009F3618">
              <w:rPr>
                <w:rFonts w:cs="Segoe UI"/>
                <w:color w:val="000000"/>
                <w:sz w:val="18"/>
                <w:szCs w:val="18"/>
              </w:rPr>
              <w:t xml:space="preserve">v krajním případě pomocí sankcí či nápravných opatření. </w:t>
            </w:r>
          </w:p>
        </w:tc>
        <w:tc>
          <w:tcPr>
            <w:tcW w:w="979" w:type="pct"/>
            <w:shd w:val="clear" w:color="auto" w:fill="auto"/>
          </w:tcPr>
          <w:p w14:paraId="205FA28D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</w:p>
          <w:p w14:paraId="23D768DA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19DE3D27" w14:textId="10E727C8" w:rsidR="002D46D3" w:rsidRPr="007A7851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7A7851">
              <w:rPr>
                <w:rFonts w:cs="Segoe UI"/>
                <w:i/>
                <w:color w:val="000000" w:themeColor="text1"/>
                <w:sz w:val="18"/>
                <w:szCs w:val="18"/>
              </w:rPr>
              <w:t>osobní náklady stávajících zaměstnanců + Pracovníka kofinancovaného NPŽP</w:t>
            </w: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, náklady na poštovné, potenciální příjmy ze sankcí. </w:t>
            </w:r>
          </w:p>
        </w:tc>
        <w:tc>
          <w:tcPr>
            <w:tcW w:w="453" w:type="pct"/>
            <w:shd w:val="clear" w:color="auto" w:fill="auto"/>
          </w:tcPr>
          <w:p w14:paraId="7DDCBF5B" w14:textId="24300760" w:rsidR="002D46D3" w:rsidRDefault="00C50AD5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X. kvartál 202X </w:t>
            </w:r>
          </w:p>
        </w:tc>
      </w:tr>
      <w:tr w:rsidR="004338DE" w14:paraId="33F26855" w14:textId="77777777" w:rsidTr="00C50AD5">
        <w:trPr>
          <w:trHeight w:val="913"/>
        </w:trPr>
        <w:tc>
          <w:tcPr>
            <w:tcW w:w="415" w:type="pct"/>
            <w:vMerge/>
            <w:shd w:val="clear" w:color="auto" w:fill="auto"/>
          </w:tcPr>
          <w:p w14:paraId="1D55590C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14:paraId="6E45D488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07F767EF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shd w:val="clear" w:color="auto" w:fill="auto"/>
          </w:tcPr>
          <w:p w14:paraId="395AFF7C" w14:textId="4E495BDD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Finanční podpora </w:t>
            </w:r>
            <w:r w:rsidRPr="00024A5D">
              <w:rPr>
                <w:b/>
                <w:i/>
                <w:sz w:val="18"/>
                <w:szCs w:val="18"/>
                <w:lang w:eastAsia="cs-CZ"/>
              </w:rPr>
              <w:t>(obec, kraj)</w:t>
            </w:r>
          </w:p>
        </w:tc>
        <w:tc>
          <w:tcPr>
            <w:tcW w:w="1140" w:type="pct"/>
            <w:shd w:val="clear" w:color="auto" w:fill="auto"/>
          </w:tcPr>
          <w:p w14:paraId="22DA9693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 xml:space="preserve">Analýza situace v obci </w:t>
            </w:r>
          </w:p>
          <w:p w14:paraId="730812B5" w14:textId="488DAC2F" w:rsidR="004338DE" w:rsidRPr="001504D7" w:rsidRDefault="004338DE" w:rsidP="006B0E7B">
            <w:pPr>
              <w:pStyle w:val="Odstavecseseznamem"/>
              <w:numPr>
                <w:ilvl w:val="0"/>
                <w:numId w:val="6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 xml:space="preserve">fakultativně </w:t>
            </w:r>
            <w:r w:rsidRPr="001504D7">
              <w:rPr>
                <w:rFonts w:cs="Segoe UI"/>
                <w:color w:val="000000"/>
                <w:sz w:val="18"/>
                <w:szCs w:val="18"/>
              </w:rPr>
              <w:t>dotazníková akce (jsou/nejsou zdroje na pevná paliva na území obce, mají/nemají akumulační nádobu, odhad absorpční kapacity), využití údajů z</w:t>
            </w:r>
            <w:r w:rsidR="00024A5D">
              <w:rPr>
                <w:rFonts w:cs="Segoe UI"/>
                <w:color w:val="000000"/>
                <w:sz w:val="18"/>
                <w:szCs w:val="18"/>
              </w:rPr>
              <w:t> </w:t>
            </w:r>
            <w:r w:rsidRPr="001504D7">
              <w:rPr>
                <w:rFonts w:cs="Segoe UI"/>
                <w:color w:val="000000"/>
                <w:sz w:val="18"/>
                <w:szCs w:val="18"/>
              </w:rPr>
              <w:t>KTSP</w:t>
            </w:r>
          </w:p>
        </w:tc>
        <w:tc>
          <w:tcPr>
            <w:tcW w:w="979" w:type="pct"/>
            <w:shd w:val="clear" w:color="auto" w:fill="auto"/>
          </w:tcPr>
          <w:p w14:paraId="455BD5F6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</w:p>
          <w:p w14:paraId="20C2BBFB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69B23F22" w14:textId="0902C26E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osobní náklady stávajících zaměstnanců + Pracovníka kofinancovaného NPŽP</w:t>
            </w:r>
          </w:p>
        </w:tc>
        <w:tc>
          <w:tcPr>
            <w:tcW w:w="453" w:type="pct"/>
            <w:shd w:val="clear" w:color="auto" w:fill="auto"/>
          </w:tcPr>
          <w:p w14:paraId="762CE8F8" w14:textId="18FCA2A1" w:rsidR="004338DE" w:rsidRDefault="004338DE" w:rsidP="009F3618">
            <w:pPr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Do 6 měsíců od vydání PZKO</w:t>
            </w:r>
          </w:p>
        </w:tc>
      </w:tr>
      <w:tr w:rsidR="004338DE" w14:paraId="7EDC04FC" w14:textId="77777777" w:rsidTr="00C50AD5">
        <w:trPr>
          <w:trHeight w:val="1037"/>
        </w:trPr>
        <w:tc>
          <w:tcPr>
            <w:tcW w:w="415" w:type="pct"/>
            <w:vMerge/>
            <w:shd w:val="clear" w:color="auto" w:fill="auto"/>
          </w:tcPr>
          <w:p w14:paraId="759950A1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14:paraId="15B722D5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2DC0000D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14:paraId="39CEAED1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083331FA" w14:textId="7256B94B" w:rsidR="004338DE" w:rsidRDefault="004338DE" w:rsidP="009F3618">
            <w:pPr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>Identifikace možných finančních prostředků a informování MŽP</w:t>
            </w:r>
          </w:p>
          <w:p w14:paraId="0DF2E640" w14:textId="77777777" w:rsidR="004338DE" w:rsidRPr="00024A5D" w:rsidRDefault="004338DE" w:rsidP="00024A5D">
            <w:pPr>
              <w:pStyle w:val="Odstavecseseznamem"/>
              <w:numPr>
                <w:ilvl w:val="0"/>
                <w:numId w:val="6"/>
              </w:numPr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v případě krajů např. prostředky z výnosů z poplatků za znečišťování ovzduší</w:t>
            </w:r>
          </w:p>
          <w:p w14:paraId="49155554" w14:textId="5AE1B929" w:rsidR="004338DE" w:rsidRPr="00081913" w:rsidRDefault="004338DE" w:rsidP="00024A5D">
            <w:pPr>
              <w:pStyle w:val="Odstavecseseznamem"/>
              <w:numPr>
                <w:ilvl w:val="0"/>
                <w:numId w:val="6"/>
              </w:numPr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lastRenderedPageBreak/>
              <w:t xml:space="preserve">v případě obcí např. v rámci stávajících či nově připravovaných programů na podporu renovace rodinných a bytových domů </w:t>
            </w:r>
          </w:p>
        </w:tc>
        <w:tc>
          <w:tcPr>
            <w:tcW w:w="984" w:type="pct"/>
            <w:gridSpan w:val="2"/>
            <w:shd w:val="clear" w:color="auto" w:fill="auto"/>
          </w:tcPr>
          <w:p w14:paraId="47A1EC76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lastRenderedPageBreak/>
              <w:t>odbor životního prostředí</w:t>
            </w:r>
          </w:p>
          <w:p w14:paraId="445F59EA" w14:textId="77777777" w:rsidR="004338DE" w:rsidRDefault="004338DE" w:rsidP="009F3618">
            <w:pPr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shd w:val="clear" w:color="auto" w:fill="auto"/>
          </w:tcPr>
          <w:p w14:paraId="190942C6" w14:textId="5D93A57B" w:rsidR="004338DE" w:rsidRDefault="004338DE" w:rsidP="009F3618">
            <w:pPr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osobní náklady stávajících zaměstnanců + Pracovníka kofinancovaného NPŽP</w:t>
            </w:r>
          </w:p>
        </w:tc>
        <w:tc>
          <w:tcPr>
            <w:tcW w:w="453" w:type="pct"/>
            <w:shd w:val="clear" w:color="auto" w:fill="auto"/>
          </w:tcPr>
          <w:p w14:paraId="13535477" w14:textId="15F54F96" w:rsidR="004338DE" w:rsidRDefault="004338DE" w:rsidP="009F3618">
            <w:pPr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Do 6 měsíců</w:t>
            </w:r>
            <w:r w:rsidR="00081913"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 od vydání PZKO</w:t>
            </w:r>
          </w:p>
        </w:tc>
      </w:tr>
      <w:tr w:rsidR="004338DE" w14:paraId="0620663E" w14:textId="77777777" w:rsidTr="00C50AD5">
        <w:trPr>
          <w:trHeight w:val="1134"/>
        </w:trPr>
        <w:tc>
          <w:tcPr>
            <w:tcW w:w="415" w:type="pct"/>
            <w:vMerge/>
            <w:shd w:val="clear" w:color="auto" w:fill="auto"/>
          </w:tcPr>
          <w:p w14:paraId="59B83ABF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14:paraId="0BB28D54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5BE47E1F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14:paraId="67C74459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7A089F36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>Předložení materiálu ke schválení radě/zastupitelstvu</w:t>
            </w:r>
          </w:p>
          <w:p w14:paraId="62960969" w14:textId="58D7B432" w:rsidR="004338DE" w:rsidRPr="001504D7" w:rsidRDefault="004338DE" w:rsidP="00EC0297">
            <w:pPr>
              <w:pStyle w:val="Odstavecseseznamem"/>
              <w:numPr>
                <w:ilvl w:val="0"/>
                <w:numId w:val="6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1504D7">
              <w:rPr>
                <w:rFonts w:cs="Segoe UI"/>
                <w:color w:val="000000"/>
                <w:sz w:val="18"/>
                <w:szCs w:val="18"/>
              </w:rPr>
              <w:t xml:space="preserve">začlenění finanční podpory do stávajících obecních programů zaměřených např. na zateplování a renovace (dotace, bezúročné nebo </w:t>
            </w:r>
            <w:proofErr w:type="spellStart"/>
            <w:r w:rsidRPr="001504D7">
              <w:rPr>
                <w:rFonts w:cs="Segoe UI"/>
                <w:color w:val="000000"/>
                <w:sz w:val="18"/>
                <w:szCs w:val="18"/>
              </w:rPr>
              <w:t>nízkoúročné</w:t>
            </w:r>
            <w:proofErr w:type="spellEnd"/>
            <w:r w:rsidRPr="001504D7">
              <w:rPr>
                <w:rFonts w:cs="Segoe UI"/>
                <w:color w:val="000000"/>
                <w:sz w:val="18"/>
                <w:szCs w:val="18"/>
              </w:rPr>
              <w:t xml:space="preserve"> půjčky) nebo vytvoření nového programu</w:t>
            </w:r>
            <w:r w:rsidRPr="001504D7">
              <w:rPr>
                <w:rFonts w:cs="Segoe U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9" w:type="pct"/>
            <w:shd w:val="clear" w:color="auto" w:fill="auto"/>
          </w:tcPr>
          <w:p w14:paraId="1A212625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</w:p>
          <w:p w14:paraId="1680C315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64C8C53C" w14:textId="04C127AC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osobní náklady stávajících zaměstnanců + Pracovníka kofinancovaného NPŽP</w:t>
            </w:r>
          </w:p>
        </w:tc>
        <w:tc>
          <w:tcPr>
            <w:tcW w:w="453" w:type="pct"/>
            <w:shd w:val="clear" w:color="auto" w:fill="auto"/>
          </w:tcPr>
          <w:p w14:paraId="05436904" w14:textId="0509E631" w:rsidR="004338DE" w:rsidRPr="006433BB" w:rsidRDefault="004338DE" w:rsidP="00EC0297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 w:rsidRPr="006433BB">
              <w:rPr>
                <w:rFonts w:cs="Segoe UI"/>
                <w:b/>
                <w:i/>
                <w:color w:val="000000"/>
                <w:sz w:val="18"/>
                <w:szCs w:val="18"/>
              </w:rPr>
              <w:t>Do měsíce po předchozích aktivitách</w:t>
            </w:r>
          </w:p>
        </w:tc>
      </w:tr>
      <w:tr w:rsidR="004338DE" w14:paraId="101CB280" w14:textId="77777777" w:rsidTr="00C50AD5">
        <w:trPr>
          <w:trHeight w:val="1122"/>
        </w:trPr>
        <w:tc>
          <w:tcPr>
            <w:tcW w:w="415" w:type="pct"/>
            <w:vMerge/>
            <w:shd w:val="clear" w:color="auto" w:fill="auto"/>
          </w:tcPr>
          <w:p w14:paraId="23FF1D4F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14:paraId="0D142FCD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5A7A859E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14:paraId="2964D671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3E81C76B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>Spuštění programu</w:t>
            </w:r>
          </w:p>
          <w:p w14:paraId="0D5835F5" w14:textId="77777777" w:rsidR="004338DE" w:rsidRPr="001504D7" w:rsidRDefault="004338DE" w:rsidP="00EC0297">
            <w:pPr>
              <w:pStyle w:val="Odstavecseseznamem"/>
              <w:numPr>
                <w:ilvl w:val="0"/>
                <w:numId w:val="6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propagace programu (lokální tisk, místní rozhlas apod.)</w:t>
            </w:r>
          </w:p>
          <w:p w14:paraId="1C8370F0" w14:textId="32066106" w:rsidR="004338DE" w:rsidRPr="001504D7" w:rsidRDefault="004338DE" w:rsidP="00EC0297">
            <w:pPr>
              <w:pStyle w:val="Odstavecseseznamem"/>
              <w:numPr>
                <w:ilvl w:val="0"/>
                <w:numId w:val="6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1504D7">
              <w:rPr>
                <w:rFonts w:cs="Segoe UI"/>
                <w:color w:val="000000"/>
                <w:sz w:val="18"/>
                <w:szCs w:val="18"/>
              </w:rPr>
              <w:t>přímé oslovení konkrétních vytipovaných domácností</w:t>
            </w:r>
          </w:p>
        </w:tc>
        <w:tc>
          <w:tcPr>
            <w:tcW w:w="979" w:type="pct"/>
            <w:shd w:val="clear" w:color="auto" w:fill="auto"/>
          </w:tcPr>
          <w:p w14:paraId="6D5E8FF3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</w:p>
          <w:p w14:paraId="353497ED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3DB532A5" w14:textId="5FC555C3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osobní náklady stávajících zaměstnanců + Pracovníka kofinancovaného NPŽP</w:t>
            </w:r>
          </w:p>
        </w:tc>
        <w:tc>
          <w:tcPr>
            <w:tcW w:w="453" w:type="pct"/>
            <w:shd w:val="clear" w:color="auto" w:fill="auto"/>
          </w:tcPr>
          <w:p w14:paraId="6B64ABB8" w14:textId="040F66B0" w:rsidR="004338DE" w:rsidRPr="006433BB" w:rsidRDefault="004338DE" w:rsidP="00246AE3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 w:rsidRPr="006433BB">
              <w:rPr>
                <w:rFonts w:cs="Segoe UI"/>
                <w:b/>
                <w:i/>
                <w:color w:val="000000"/>
                <w:sz w:val="18"/>
                <w:szCs w:val="18"/>
              </w:rPr>
              <w:t>Nejpozději do konce 202</w:t>
            </w: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>1</w:t>
            </w:r>
          </w:p>
        </w:tc>
      </w:tr>
      <w:tr w:rsidR="004338DE" w14:paraId="373B1346" w14:textId="77777777" w:rsidTr="00C50AD5">
        <w:trPr>
          <w:trHeight w:val="1122"/>
        </w:trPr>
        <w:tc>
          <w:tcPr>
            <w:tcW w:w="415" w:type="pct"/>
            <w:vMerge/>
            <w:shd w:val="clear" w:color="auto" w:fill="auto"/>
          </w:tcPr>
          <w:p w14:paraId="4F2800E2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14:paraId="4CB6B58B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185F6E5D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14:paraId="2019A999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5BF9CF45" w14:textId="0B6CF3CC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/>
                <w:sz w:val="18"/>
                <w:szCs w:val="18"/>
              </w:rPr>
              <w:t>Asistence při podání žádosti o dotaci poskytované na vyšší úrovni (kraj, stát)</w:t>
            </w:r>
          </w:p>
          <w:p w14:paraId="138C14D2" w14:textId="671509B4" w:rsidR="004338DE" w:rsidRPr="008C60A2" w:rsidRDefault="004338DE" w:rsidP="00EC0297">
            <w:pPr>
              <w:pStyle w:val="Odstavecseseznamem"/>
              <w:numPr>
                <w:ilvl w:val="0"/>
                <w:numId w:val="8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8C60A2">
              <w:rPr>
                <w:rFonts w:cs="Segoe UI"/>
                <w:color w:val="000000"/>
                <w:sz w:val="18"/>
                <w:szCs w:val="18"/>
              </w:rPr>
              <w:t xml:space="preserve">Poskytování pomoci při vyplňování žádosti o poskytnutí dotace (např. z OPŽP nebo NZU) a realizaci opatření. 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Specifické zaměření na osoby, pro které je tento krok zásadní překážkou čerpání dotace. </w:t>
            </w:r>
          </w:p>
        </w:tc>
        <w:tc>
          <w:tcPr>
            <w:tcW w:w="979" w:type="pct"/>
            <w:shd w:val="clear" w:color="auto" w:fill="auto"/>
          </w:tcPr>
          <w:p w14:paraId="5CF18A5D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</w:p>
          <w:p w14:paraId="000785A6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3B9EDE1D" w14:textId="3955E794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osobní náklady stávajících zaměstnanců + Pracovníka kofinancovaného NPŽP</w:t>
            </w:r>
          </w:p>
        </w:tc>
        <w:tc>
          <w:tcPr>
            <w:tcW w:w="453" w:type="pct"/>
            <w:shd w:val="clear" w:color="auto" w:fill="auto"/>
          </w:tcPr>
          <w:p w14:paraId="58BBC9D7" w14:textId="3994A484" w:rsidR="004338DE" w:rsidRPr="006433BB" w:rsidRDefault="004338DE" w:rsidP="00EC0297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>Od vyhlášení výzvy (OPŽP, NZÚ) až do doby trvání aktivity</w:t>
            </w:r>
          </w:p>
        </w:tc>
      </w:tr>
      <w:tr w:rsidR="004338DE" w14:paraId="0F999859" w14:textId="77777777" w:rsidTr="00C50AD5">
        <w:trPr>
          <w:trHeight w:val="1102"/>
        </w:trPr>
        <w:tc>
          <w:tcPr>
            <w:tcW w:w="415" w:type="pct"/>
            <w:vMerge/>
            <w:shd w:val="clear" w:color="auto" w:fill="auto"/>
          </w:tcPr>
          <w:p w14:paraId="37F88755" w14:textId="77777777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14:paraId="546C8F82" w14:textId="77777777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63CA60F1" w14:textId="77777777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14:paraId="65F5DAE9" w14:textId="56BDE254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3E665225" w14:textId="77777777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 w:themeColor="text1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 w:themeColor="text1"/>
                <w:sz w:val="18"/>
                <w:szCs w:val="18"/>
              </w:rPr>
              <w:t xml:space="preserve">Šíření informací o poskytovaných dotačních titulech, spolupráce se zprostředkovatelem podpory </w:t>
            </w:r>
          </w:p>
          <w:p w14:paraId="23DC02EC" w14:textId="766A3AAB" w:rsidR="004338DE" w:rsidRPr="00176BD3" w:rsidRDefault="004338DE" w:rsidP="00176BD3">
            <w:pPr>
              <w:tabs>
                <w:tab w:val="center" w:pos="7088"/>
              </w:tabs>
              <w:spacing w:after="0" w:line="240" w:lineRule="auto"/>
              <w:ind w:left="360"/>
              <w:rPr>
                <w:rFonts w:cs="Segoe UI"/>
                <w:color w:val="000000"/>
                <w:sz w:val="18"/>
                <w:szCs w:val="18"/>
              </w:rPr>
            </w:pPr>
            <w:r w:rsidRPr="00C74F82">
              <w:rPr>
                <w:rFonts w:cs="Segoe UI"/>
                <w:color w:val="000000"/>
                <w:sz w:val="18"/>
                <w:szCs w:val="18"/>
              </w:rPr>
              <w:t>Způsob distribuce informací v zásadě shodn</w:t>
            </w:r>
            <w:r>
              <w:rPr>
                <w:rFonts w:cs="Segoe UI"/>
                <w:color w:val="000000"/>
                <w:sz w:val="18"/>
                <w:szCs w:val="18"/>
              </w:rPr>
              <w:t>ý</w:t>
            </w:r>
            <w:r w:rsidRPr="00C74F82">
              <w:rPr>
                <w:rFonts w:cs="Segoe UI"/>
                <w:color w:val="000000"/>
                <w:sz w:val="18"/>
                <w:szCs w:val="18"/>
              </w:rPr>
              <w:t xml:space="preserve"> s předchozím krokem, možnost přímého oslovení domácností identifikovaných v rámci mapování zdrojů.</w:t>
            </w:r>
          </w:p>
        </w:tc>
        <w:tc>
          <w:tcPr>
            <w:tcW w:w="979" w:type="pct"/>
            <w:shd w:val="clear" w:color="auto" w:fill="auto"/>
          </w:tcPr>
          <w:p w14:paraId="5CA2B3EF" w14:textId="77777777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</w:p>
          <w:p w14:paraId="36AF4A16" w14:textId="78C34CC8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68DDC691" w14:textId="77777777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osobní náklady stávajících zaměstnanců + Pracovníka kofinancovaného NPŽP</w:t>
            </w:r>
          </w:p>
          <w:p w14:paraId="1F17945A" w14:textId="77777777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</w:p>
          <w:p w14:paraId="7DB9EDAE" w14:textId="66A2F4D8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náklady na zpracování a distribuci osvětových materiálů</w:t>
            </w:r>
          </w:p>
        </w:tc>
        <w:tc>
          <w:tcPr>
            <w:tcW w:w="453" w:type="pct"/>
            <w:shd w:val="clear" w:color="auto" w:fill="auto"/>
          </w:tcPr>
          <w:p w14:paraId="60E0152F" w14:textId="75DE393A" w:rsidR="004338DE" w:rsidRPr="006433BB" w:rsidRDefault="004338DE" w:rsidP="00176BD3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 w:rsidRPr="006433BB">
              <w:rPr>
                <w:rFonts w:cs="Segoe UI"/>
                <w:b/>
                <w:i/>
                <w:color w:val="000000"/>
                <w:sz w:val="18"/>
                <w:szCs w:val="18"/>
              </w:rPr>
              <w:t>ihned po vyhlášení výzvy po celou dobu jejího trvání</w:t>
            </w:r>
          </w:p>
        </w:tc>
      </w:tr>
      <w:tr w:rsidR="00176BD3" w14:paraId="6503D781" w14:textId="77777777" w:rsidTr="00C50AD5">
        <w:trPr>
          <w:trHeight w:val="504"/>
        </w:trPr>
        <w:tc>
          <w:tcPr>
            <w:tcW w:w="415" w:type="pct"/>
            <w:shd w:val="clear" w:color="auto" w:fill="auto"/>
          </w:tcPr>
          <w:p w14:paraId="588B74A8" w14:textId="15480467" w:rsidR="00176BD3" w:rsidRPr="00024A5D" w:rsidRDefault="00176BD3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>PZKO_2020_2</w:t>
            </w:r>
          </w:p>
        </w:tc>
        <w:tc>
          <w:tcPr>
            <w:tcW w:w="454" w:type="pct"/>
            <w:shd w:val="clear" w:color="auto" w:fill="auto"/>
          </w:tcPr>
          <w:p w14:paraId="7907471D" w14:textId="16E4382C" w:rsidR="00176BD3" w:rsidRPr="00024A5D" w:rsidRDefault="00176BD3" w:rsidP="00176BD3">
            <w:pPr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24A5D">
              <w:rPr>
                <w:rFonts w:cs="Segoe UI"/>
                <w:b/>
                <w:color w:val="000000"/>
                <w:sz w:val="18"/>
                <w:szCs w:val="18"/>
              </w:rPr>
              <w:t>Zvýšení povědomí provozovatelů o vlivu spalování pevných paliv na kvalitu ovzduší, významu správné údržby a obsluhy zdrojů a volby spalovaného paliva</w:t>
            </w:r>
          </w:p>
        </w:tc>
        <w:tc>
          <w:tcPr>
            <w:tcW w:w="311" w:type="pct"/>
            <w:shd w:val="clear" w:color="auto" w:fill="auto"/>
          </w:tcPr>
          <w:p w14:paraId="2DF38002" w14:textId="77777777" w:rsidR="00176BD3" w:rsidRPr="00176BD3" w:rsidRDefault="00176BD3" w:rsidP="00176BD3">
            <w:pPr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 w:rsidRPr="00176BD3">
              <w:rPr>
                <w:rFonts w:cs="Segoe UI"/>
                <w:i/>
                <w:color w:val="000000"/>
                <w:sz w:val="18"/>
                <w:szCs w:val="18"/>
              </w:rPr>
              <w:t>obec (ORP) XZ /</w:t>
            </w:r>
          </w:p>
          <w:p w14:paraId="27402DEE" w14:textId="7182A72A" w:rsidR="00176BD3" w:rsidRDefault="00176BD3" w:rsidP="00176BD3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176BD3">
              <w:rPr>
                <w:rFonts w:cs="Segoe UI"/>
                <w:i/>
                <w:color w:val="000000"/>
                <w:sz w:val="18"/>
                <w:szCs w:val="18"/>
              </w:rPr>
              <w:t>kraj XY</w:t>
            </w:r>
          </w:p>
        </w:tc>
        <w:tc>
          <w:tcPr>
            <w:tcW w:w="621" w:type="pct"/>
            <w:shd w:val="clear" w:color="auto" w:fill="auto"/>
          </w:tcPr>
          <w:p w14:paraId="5AF99D92" w14:textId="3FAA98F1" w:rsidR="00176BD3" w:rsidRDefault="00176BD3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Osvěta </w:t>
            </w:r>
          </w:p>
          <w:p w14:paraId="642EC9D1" w14:textId="69BBD20F" w:rsidR="00176BD3" w:rsidRDefault="00176BD3" w:rsidP="00176BD3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778FA8F1" w14:textId="77777777" w:rsidR="00176BD3" w:rsidRPr="00085DD5" w:rsidRDefault="00176BD3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 w:themeColor="text1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 w:themeColor="text1"/>
                <w:sz w:val="18"/>
                <w:szCs w:val="18"/>
              </w:rPr>
              <w:t>Šíření informací poskytnutých MŽP o správném provozování zdrojů (na začátku každé topné sezóny):</w:t>
            </w:r>
          </w:p>
          <w:p w14:paraId="5D5128C0" w14:textId="77777777" w:rsidR="00176BD3" w:rsidRDefault="00176BD3" w:rsidP="00176BD3">
            <w:pPr>
              <w:pStyle w:val="Odstavecseseznamem"/>
              <w:numPr>
                <w:ilvl w:val="0"/>
                <w:numId w:val="4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1504D7">
              <w:rPr>
                <w:rFonts w:cs="Segoe UI"/>
                <w:color w:val="000000"/>
                <w:sz w:val="18"/>
                <w:szCs w:val="18"/>
              </w:rPr>
              <w:t>Oslovení místních odborně způsobilých osob</w:t>
            </w:r>
            <w:r>
              <w:rPr>
                <w:rFonts w:cs="Segoe UI"/>
                <w:color w:val="000000"/>
                <w:sz w:val="18"/>
                <w:szCs w:val="18"/>
              </w:rPr>
              <w:t>, kominíků</w:t>
            </w:r>
            <w:r w:rsidRPr="001504D7">
              <w:rPr>
                <w:rFonts w:cs="Segoe UI"/>
                <w:color w:val="000000"/>
                <w:sz w:val="18"/>
                <w:szCs w:val="18"/>
              </w:rPr>
              <w:t xml:space="preserve"> a zástupců hasičů či dobrovolných hasičů 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s žádostí o spolupráci </w:t>
            </w:r>
          </w:p>
          <w:p w14:paraId="0D9529B1" w14:textId="77777777" w:rsidR="00176BD3" w:rsidRDefault="00176BD3" w:rsidP="00176BD3">
            <w:pPr>
              <w:pStyle w:val="Odstavecseseznamem"/>
              <w:numPr>
                <w:ilvl w:val="0"/>
                <w:numId w:val="4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 xml:space="preserve">Identifikace vhodných komunikačních kanálů (místní tisk, rozhlas, společenské akce apod.). </w:t>
            </w:r>
          </w:p>
          <w:p w14:paraId="2E6D19E8" w14:textId="77777777" w:rsidR="00176BD3" w:rsidRDefault="00176BD3" w:rsidP="00176BD3">
            <w:pPr>
              <w:pStyle w:val="Odstavecseseznamem"/>
              <w:numPr>
                <w:ilvl w:val="0"/>
                <w:numId w:val="4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Distribuce propagačních materiálů těmito identifikovanými kanály: distribuce letáků, konání specificky zaměřených besed s účastí odborně způsobilých osob, kominíků či zástupce hasičů, případně přidružení přednášky, prezentace na téma ochrana ovzduší a správný provoz spalovacích zdrojů na pevná paliva k jiným společenským událostem.</w:t>
            </w:r>
          </w:p>
          <w:p w14:paraId="72014644" w14:textId="2A87B25F" w:rsidR="00176BD3" w:rsidRDefault="00176BD3" w:rsidP="00176BD3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A7386E">
              <w:rPr>
                <w:rFonts w:cs="Segoe UI"/>
                <w:i/>
                <w:color w:val="000000"/>
                <w:sz w:val="18"/>
                <w:szCs w:val="18"/>
              </w:rPr>
              <w:t>pozn.  </w:t>
            </w:r>
            <w:r>
              <w:rPr>
                <w:rFonts w:cs="Segoe UI"/>
                <w:i/>
                <w:color w:val="000000"/>
                <w:sz w:val="18"/>
                <w:szCs w:val="18"/>
              </w:rPr>
              <w:t xml:space="preserve">K </w:t>
            </w:r>
            <w:r w:rsidRPr="00A7386E">
              <w:rPr>
                <w:rFonts w:cs="Segoe UI"/>
                <w:i/>
                <w:color w:val="000000"/>
                <w:sz w:val="18"/>
                <w:szCs w:val="18"/>
              </w:rPr>
              <w:t xml:space="preserve">distribuci letáků je vhodné využít i kroky podnikané v rámci mapování zdrojů (místní šetření a zasílání výzev k předložení KTSP či žádosti o informaci o zdrojích).  </w:t>
            </w:r>
          </w:p>
        </w:tc>
        <w:tc>
          <w:tcPr>
            <w:tcW w:w="979" w:type="pct"/>
            <w:shd w:val="clear" w:color="auto" w:fill="auto"/>
          </w:tcPr>
          <w:p w14:paraId="32D2BF3A" w14:textId="77777777" w:rsidR="00176BD3" w:rsidRDefault="00176BD3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</w:p>
          <w:p w14:paraId="35F19BC2" w14:textId="7A42E4B0" w:rsidR="00176BD3" w:rsidRDefault="00176BD3" w:rsidP="00176BD3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59FEF04E" w14:textId="77777777" w:rsidR="00176BD3" w:rsidRDefault="00176BD3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osobní náklady stávajících zaměstnanců + Pracovníka kofinancovaného NPŽP</w:t>
            </w:r>
          </w:p>
          <w:p w14:paraId="2455D12E" w14:textId="77777777" w:rsidR="00176BD3" w:rsidRDefault="00176BD3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</w:p>
          <w:p w14:paraId="10F14177" w14:textId="0B469A52" w:rsidR="00176BD3" w:rsidRDefault="00176BD3" w:rsidP="00176BD3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náklady na zpracování a distribuci osvětových materiálů</w:t>
            </w:r>
          </w:p>
        </w:tc>
        <w:tc>
          <w:tcPr>
            <w:tcW w:w="453" w:type="pct"/>
            <w:shd w:val="clear" w:color="auto" w:fill="auto"/>
          </w:tcPr>
          <w:p w14:paraId="1269197F" w14:textId="5C1406DE" w:rsidR="00176BD3" w:rsidRPr="00C50AD5" w:rsidRDefault="00C50AD5" w:rsidP="00C50AD5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X. kvartál 202X </w:t>
            </w:r>
          </w:p>
        </w:tc>
      </w:tr>
      <w:tr w:rsidR="00C50AD5" w14:paraId="5BB4DF46" w14:textId="77777777" w:rsidTr="00C50AD5">
        <w:trPr>
          <w:trHeight w:val="504"/>
        </w:trPr>
        <w:tc>
          <w:tcPr>
            <w:tcW w:w="415" w:type="pct"/>
            <w:shd w:val="clear" w:color="auto" w:fill="auto"/>
          </w:tcPr>
          <w:p w14:paraId="6BC199C2" w14:textId="3B0C8DE1" w:rsidR="00C50AD5" w:rsidRDefault="00C50AD5" w:rsidP="00C50AD5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454" w:type="pct"/>
            <w:shd w:val="clear" w:color="auto" w:fill="auto"/>
          </w:tcPr>
          <w:p w14:paraId="7D34995D" w14:textId="42C5C5EC" w:rsidR="00C50AD5" w:rsidRDefault="00C50AD5" w:rsidP="00C50AD5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075E55">
              <w:rPr>
                <w:rFonts w:cs="Segoe UI"/>
                <w:b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311" w:type="pct"/>
            <w:shd w:val="clear" w:color="auto" w:fill="auto"/>
          </w:tcPr>
          <w:p w14:paraId="65EC8895" w14:textId="3846C4E7" w:rsidR="00C50AD5" w:rsidRDefault="00C50AD5" w:rsidP="00C50AD5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075E55">
              <w:rPr>
                <w:rFonts w:cs="Segoe UI"/>
                <w:b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621" w:type="pct"/>
            <w:shd w:val="clear" w:color="auto" w:fill="auto"/>
          </w:tcPr>
          <w:p w14:paraId="3E40A973" w14:textId="0DFCA76A" w:rsidR="00C50AD5" w:rsidRDefault="00C50AD5" w:rsidP="00C50AD5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075E55">
              <w:rPr>
                <w:rFonts w:cs="Segoe UI"/>
                <w:b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1140" w:type="pct"/>
            <w:shd w:val="clear" w:color="auto" w:fill="auto"/>
          </w:tcPr>
          <w:p w14:paraId="51B17B24" w14:textId="30AF4AA7" w:rsidR="00C50AD5" w:rsidRDefault="00C50AD5" w:rsidP="00C50AD5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075E55">
              <w:rPr>
                <w:rFonts w:cs="Segoe UI"/>
                <w:b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979" w:type="pct"/>
            <w:shd w:val="clear" w:color="auto" w:fill="auto"/>
          </w:tcPr>
          <w:p w14:paraId="20CDF02B" w14:textId="4FCFA489" w:rsidR="00C50AD5" w:rsidRDefault="00C50AD5" w:rsidP="00C50AD5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075E55">
              <w:rPr>
                <w:rFonts w:cs="Segoe UI"/>
                <w:b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627" w:type="pct"/>
            <w:gridSpan w:val="2"/>
            <w:shd w:val="clear" w:color="auto" w:fill="auto"/>
          </w:tcPr>
          <w:p w14:paraId="17835E2A" w14:textId="6BE7FAA0" w:rsidR="00C50AD5" w:rsidRDefault="00C50AD5" w:rsidP="00C50AD5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075E55">
              <w:rPr>
                <w:rFonts w:cs="Segoe UI"/>
                <w:b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453" w:type="pct"/>
            <w:shd w:val="clear" w:color="auto" w:fill="auto"/>
          </w:tcPr>
          <w:p w14:paraId="25C0421B" w14:textId="3D86CAAE" w:rsidR="00C50AD5" w:rsidRDefault="00C50AD5" w:rsidP="00C50AD5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075E55">
              <w:rPr>
                <w:rFonts w:cs="Segoe UI"/>
                <w:b/>
                <w:color w:val="000000"/>
                <w:sz w:val="18"/>
                <w:szCs w:val="18"/>
              </w:rPr>
              <w:t>….</w:t>
            </w:r>
          </w:p>
        </w:tc>
      </w:tr>
    </w:tbl>
    <w:p w14:paraId="5F6F5CCF" w14:textId="048D1728" w:rsidR="00AD041B" w:rsidRDefault="00AD041B">
      <w:pPr>
        <w:tabs>
          <w:tab w:val="center" w:pos="7088"/>
        </w:tabs>
        <w:spacing w:after="120" w:line="360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656276AA" w14:textId="185236B8" w:rsidR="003C33DB" w:rsidRPr="003C33DB" w:rsidRDefault="003C33DB" w:rsidP="006C1EB5">
      <w:pPr>
        <w:tabs>
          <w:tab w:val="center" w:pos="7088"/>
        </w:tabs>
        <w:spacing w:after="120"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B11161">
        <w:rPr>
          <w:rFonts w:ascii="Segoe UI" w:hAnsi="Segoe UI" w:cs="Segoe UI"/>
          <w:b/>
          <w:color w:val="000000"/>
          <w:sz w:val="20"/>
          <w:szCs w:val="20"/>
        </w:rPr>
        <w:t xml:space="preserve">Metodická pozn.: </w:t>
      </w:r>
      <w:r w:rsidRPr="00B11161">
        <w:rPr>
          <w:rFonts w:ascii="Segoe UI" w:hAnsi="Segoe UI" w:cs="Segoe UI"/>
          <w:color w:val="000000"/>
          <w:sz w:val="20"/>
          <w:szCs w:val="20"/>
        </w:rPr>
        <w:t>Výše uvedené dílčí kroky</w:t>
      </w:r>
      <w:r w:rsidR="00934D0D" w:rsidRPr="00B11161">
        <w:rPr>
          <w:rFonts w:ascii="Segoe UI" w:hAnsi="Segoe UI" w:cs="Segoe UI"/>
          <w:color w:val="000000"/>
          <w:sz w:val="20"/>
          <w:szCs w:val="20"/>
        </w:rPr>
        <w:t xml:space="preserve"> „</w:t>
      </w:r>
      <w:r w:rsidR="00535F50" w:rsidRPr="00B11161">
        <w:rPr>
          <w:rFonts w:ascii="Segoe UI" w:hAnsi="Segoe UI" w:cs="Segoe UI"/>
          <w:color w:val="000000"/>
          <w:sz w:val="20"/>
          <w:szCs w:val="20"/>
        </w:rPr>
        <w:t>ověření stavu zdrojů dle KTSP“ a „Řešení sporných případů“</w:t>
      </w:r>
      <w:r w:rsidR="003A623E" w:rsidRPr="00B1116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535F50" w:rsidRPr="00B11161">
        <w:rPr>
          <w:rFonts w:ascii="Segoe UI" w:hAnsi="Segoe UI" w:cs="Segoe UI"/>
          <w:color w:val="000000"/>
          <w:sz w:val="20"/>
          <w:szCs w:val="20"/>
        </w:rPr>
        <w:t xml:space="preserve">vztahující </w:t>
      </w:r>
      <w:r w:rsidR="003A623E" w:rsidRPr="00B11161">
        <w:rPr>
          <w:rFonts w:ascii="Segoe UI" w:hAnsi="Segoe UI" w:cs="Segoe UI"/>
          <w:color w:val="000000"/>
          <w:sz w:val="20"/>
          <w:szCs w:val="20"/>
        </w:rPr>
        <w:t>se</w:t>
      </w:r>
      <w:r w:rsidR="00535F50" w:rsidRPr="00B11161">
        <w:rPr>
          <w:rFonts w:ascii="Segoe UI" w:hAnsi="Segoe UI" w:cs="Segoe UI"/>
          <w:color w:val="000000"/>
          <w:sz w:val="20"/>
          <w:szCs w:val="20"/>
        </w:rPr>
        <w:t xml:space="preserve"> k</w:t>
      </w:r>
      <w:r w:rsidR="00B11161">
        <w:rPr>
          <w:rFonts w:ascii="Segoe UI" w:hAnsi="Segoe UI" w:cs="Segoe UI"/>
          <w:color w:val="000000"/>
          <w:sz w:val="20"/>
          <w:szCs w:val="20"/>
        </w:rPr>
        <w:t> </w:t>
      </w:r>
      <w:r w:rsidR="00535F50" w:rsidRPr="00B11161">
        <w:rPr>
          <w:rFonts w:ascii="Segoe UI" w:hAnsi="Segoe UI" w:cs="Segoe UI"/>
          <w:color w:val="000000"/>
          <w:sz w:val="20"/>
          <w:szCs w:val="20"/>
        </w:rPr>
        <w:t>ustanovení</w:t>
      </w:r>
      <w:r w:rsidR="00B1116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3A623E" w:rsidRPr="00B11161">
        <w:rPr>
          <w:rFonts w:ascii="Segoe UI" w:hAnsi="Segoe UI" w:cs="Segoe UI"/>
          <w:color w:val="000000"/>
          <w:sz w:val="20"/>
          <w:szCs w:val="20"/>
        </w:rPr>
        <w:t>§ 17 odst. 1 písm. h) zákona č. 201/2012 Sb.</w:t>
      </w:r>
      <w:r w:rsidR="00535F50" w:rsidRPr="00B11161">
        <w:rPr>
          <w:rFonts w:ascii="Segoe UI" w:hAnsi="Segoe UI" w:cs="Segoe UI"/>
          <w:color w:val="000000"/>
          <w:sz w:val="20"/>
          <w:szCs w:val="20"/>
        </w:rPr>
        <w:t>, o ochraně ovzduší, v platném znění,</w:t>
      </w:r>
      <w:r w:rsidR="003A623E" w:rsidRPr="00B1116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11161">
        <w:rPr>
          <w:rFonts w:ascii="Segoe UI" w:hAnsi="Segoe UI" w:cs="Segoe UI"/>
          <w:color w:val="000000"/>
          <w:sz w:val="20"/>
          <w:szCs w:val="20"/>
        </w:rPr>
        <w:t xml:space="preserve">jsou </w:t>
      </w:r>
      <w:r w:rsidR="00535F50" w:rsidRPr="00B11161">
        <w:rPr>
          <w:rFonts w:ascii="Segoe UI" w:hAnsi="Segoe UI" w:cs="Segoe UI"/>
          <w:color w:val="000000"/>
          <w:sz w:val="20"/>
          <w:szCs w:val="20"/>
        </w:rPr>
        <w:t xml:space="preserve">na základě § 61 zákona č. 128/2000 Sb., o obcích, v platném znění, </w:t>
      </w:r>
      <w:r w:rsidRPr="00B11161">
        <w:rPr>
          <w:rFonts w:ascii="Segoe UI" w:hAnsi="Segoe UI" w:cs="Segoe UI"/>
          <w:color w:val="000000"/>
          <w:sz w:val="20"/>
          <w:szCs w:val="20"/>
        </w:rPr>
        <w:t>výkonem přenesené působnosti</w:t>
      </w:r>
      <w:r w:rsidR="00535F50" w:rsidRPr="00B11161">
        <w:rPr>
          <w:rFonts w:ascii="Segoe UI" w:hAnsi="Segoe UI" w:cs="Segoe UI"/>
          <w:color w:val="000000"/>
          <w:sz w:val="20"/>
          <w:szCs w:val="20"/>
        </w:rPr>
        <w:t>.</w:t>
      </w:r>
      <w:r w:rsidRPr="00B1116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535F50" w:rsidRPr="00B11161">
        <w:rPr>
          <w:rFonts w:ascii="Segoe UI" w:hAnsi="Segoe UI" w:cs="Segoe UI"/>
          <w:color w:val="000000"/>
          <w:sz w:val="20"/>
          <w:szCs w:val="20"/>
        </w:rPr>
        <w:t>V</w:t>
      </w:r>
      <w:r w:rsidRPr="00B11161">
        <w:rPr>
          <w:rFonts w:ascii="Segoe UI" w:hAnsi="Segoe UI" w:cs="Segoe UI"/>
          <w:color w:val="000000"/>
          <w:sz w:val="20"/>
          <w:szCs w:val="20"/>
        </w:rPr>
        <w:t xml:space="preserve"> tomto rozsahu je tedy obecní úřad povinen postupovat v souladu s postupy pro výkon přenesené působnosti </w:t>
      </w:r>
      <w:r w:rsidR="00712EB2" w:rsidRPr="00B11161">
        <w:rPr>
          <w:rFonts w:ascii="Segoe UI" w:hAnsi="Segoe UI" w:cs="Segoe UI"/>
          <w:color w:val="000000"/>
          <w:sz w:val="20"/>
          <w:szCs w:val="20"/>
        </w:rPr>
        <w:t>stanovenými zákonem o obcích</w:t>
      </w:r>
      <w:r w:rsidRPr="00B11161">
        <w:rPr>
          <w:rFonts w:ascii="Segoe UI" w:hAnsi="Segoe UI" w:cs="Segoe UI"/>
          <w:color w:val="000000"/>
          <w:sz w:val="20"/>
          <w:szCs w:val="20"/>
        </w:rPr>
        <w:t>, tedy bez autoritativní ingerence do výkonu přenesené působnosti</w:t>
      </w:r>
      <w:r w:rsidR="00712EB2" w:rsidRPr="00B11161">
        <w:rPr>
          <w:rFonts w:ascii="Segoe UI" w:hAnsi="Segoe UI" w:cs="Segoe UI"/>
          <w:color w:val="000000"/>
          <w:sz w:val="20"/>
          <w:szCs w:val="20"/>
        </w:rPr>
        <w:t xml:space="preserve"> při výkonu působnosti samostatné</w:t>
      </w:r>
      <w:r w:rsidRPr="00B11161">
        <w:rPr>
          <w:rFonts w:ascii="Segoe UI" w:hAnsi="Segoe UI" w:cs="Segoe UI"/>
          <w:color w:val="000000"/>
          <w:sz w:val="20"/>
          <w:szCs w:val="20"/>
        </w:rPr>
        <w:t>.</w:t>
      </w:r>
      <w:r w:rsidR="003A623E" w:rsidRPr="00B1116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12EB2" w:rsidRPr="00B11161">
        <w:rPr>
          <w:rFonts w:ascii="Segoe UI" w:hAnsi="Segoe UI" w:cs="Segoe UI"/>
          <w:color w:val="000000"/>
          <w:sz w:val="20"/>
          <w:szCs w:val="20"/>
        </w:rPr>
        <w:t xml:space="preserve">Pobídka k realizaci výše uvedených dílčích kroků v rámci výkonu svěřené přenesené působnosti může mít tedy formu doporučení, nikoliv </w:t>
      </w:r>
      <w:r w:rsidR="00A326B2" w:rsidRPr="00B11161">
        <w:rPr>
          <w:rFonts w:ascii="Segoe UI" w:hAnsi="Segoe UI" w:cs="Segoe UI"/>
          <w:color w:val="000000"/>
          <w:sz w:val="20"/>
          <w:szCs w:val="20"/>
        </w:rPr>
        <w:t>pokynu či úkolu</w:t>
      </w:r>
      <w:r w:rsidR="00712EB2" w:rsidRPr="00B11161">
        <w:rPr>
          <w:rFonts w:ascii="Segoe UI" w:hAnsi="Segoe UI" w:cs="Segoe UI"/>
          <w:color w:val="000000"/>
          <w:sz w:val="20"/>
          <w:szCs w:val="20"/>
        </w:rPr>
        <w:t>, jako je to možné u zbylých dílčích kroků, které nemají charakter výkonu přenesené působnosti.</w:t>
      </w:r>
      <w:r w:rsidR="003A623E" w:rsidRPr="00B11161">
        <w:rPr>
          <w:rFonts w:ascii="Segoe UI" w:hAnsi="Segoe UI" w:cs="Segoe UI"/>
          <w:color w:val="000000"/>
          <w:sz w:val="20"/>
          <w:szCs w:val="20"/>
        </w:rPr>
        <w:t xml:space="preserve"> Tuto poznámku uvádíme pro </w:t>
      </w:r>
      <w:r w:rsidR="006F12BB" w:rsidRPr="00B11161">
        <w:rPr>
          <w:rFonts w:ascii="Segoe UI" w:hAnsi="Segoe UI" w:cs="Segoe UI"/>
          <w:color w:val="000000"/>
          <w:sz w:val="20"/>
          <w:szCs w:val="20"/>
        </w:rPr>
        <w:t xml:space="preserve">upřesnění charakteru jednotlivých činností uvedených ve výše označených dílčích krocích a též z důvodu, že obsah </w:t>
      </w:r>
      <w:r w:rsidR="0022757A">
        <w:rPr>
          <w:rFonts w:ascii="Segoe UI" w:hAnsi="Segoe UI" w:cs="Segoe UI"/>
          <w:color w:val="000000"/>
          <w:sz w:val="20"/>
          <w:szCs w:val="20"/>
        </w:rPr>
        <w:t>časového</w:t>
      </w:r>
      <w:r w:rsidR="006F12BB" w:rsidRPr="00B11161">
        <w:rPr>
          <w:rFonts w:ascii="Segoe UI" w:hAnsi="Segoe UI" w:cs="Segoe UI"/>
          <w:color w:val="000000"/>
          <w:sz w:val="20"/>
          <w:szCs w:val="20"/>
        </w:rPr>
        <w:t xml:space="preserve"> plánu není způsobilý </w:t>
      </w:r>
      <w:r w:rsidR="00D8143E" w:rsidRPr="00B11161">
        <w:rPr>
          <w:rFonts w:ascii="Segoe UI" w:hAnsi="Segoe UI" w:cs="Segoe UI"/>
          <w:color w:val="000000"/>
          <w:sz w:val="20"/>
          <w:szCs w:val="20"/>
        </w:rPr>
        <w:t>měnit charakter výkonu přenesené působnosti svěřené na základě zákona o ochraně ovzduší, výkonu samostatné působnosti a jejich vzájemné fungování.</w:t>
      </w:r>
      <w:r w:rsidR="006F12BB" w:rsidRPr="00B11161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sectPr w:rsidR="003C33DB" w:rsidRPr="003C33DB" w:rsidSect="00C50AD5">
      <w:headerReference w:type="default" r:id="rId8"/>
      <w:footerReference w:type="default" r:id="rId9"/>
      <w:pgSz w:w="23811" w:h="16838" w:orient="landscape" w:code="8"/>
      <w:pgMar w:top="1417" w:right="1674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D0AE4" w14:textId="77777777" w:rsidR="0028241A" w:rsidRDefault="0028241A">
      <w:pPr>
        <w:spacing w:after="0" w:line="240" w:lineRule="auto"/>
      </w:pPr>
      <w:r>
        <w:separator/>
      </w:r>
    </w:p>
  </w:endnote>
  <w:endnote w:type="continuationSeparator" w:id="0">
    <w:p w14:paraId="24AE52FE" w14:textId="77777777" w:rsidR="0028241A" w:rsidRDefault="0028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E13B8" w14:textId="77777777" w:rsidR="00AD041B" w:rsidRDefault="00AD041B">
    <w:pPr>
      <w:rPr>
        <w:rStyle w:val="slostrnky"/>
        <w:sz w:val="16"/>
      </w:rPr>
    </w:pPr>
  </w:p>
  <w:p w14:paraId="29473F62" w14:textId="25740B66" w:rsidR="00AD041B" w:rsidRDefault="00AD041B">
    <w:pPr>
      <w:rPr>
        <w:rStyle w:val="slostrnky"/>
        <w:sz w:val="16"/>
      </w:rPr>
    </w:pPr>
  </w:p>
  <w:p w14:paraId="2D574C4C" w14:textId="648773B1" w:rsidR="00AD041B" w:rsidRDefault="003616F6">
    <w:pPr>
      <w:jc w:val="center"/>
    </w:pP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A326B2">
      <w:rPr>
        <w:rStyle w:val="slostrnky"/>
        <w:noProof/>
        <w:sz w:val="16"/>
      </w:rPr>
      <w:t>3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>/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 w:rsidR="00A326B2">
      <w:rPr>
        <w:rStyle w:val="slostrnky"/>
        <w:noProof/>
        <w:sz w:val="16"/>
      </w:rPr>
      <w:t>3</w:t>
    </w:r>
    <w:r>
      <w:rPr>
        <w:rStyle w:val="slostrnky"/>
        <w:sz w:val="16"/>
      </w:rPr>
      <w:fldChar w:fldCharType="end"/>
    </w:r>
  </w:p>
  <w:p w14:paraId="0916D435" w14:textId="77777777" w:rsidR="00AD041B" w:rsidRDefault="00AD04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A5D6A" w14:textId="77777777" w:rsidR="0028241A" w:rsidRDefault="0028241A">
      <w:pPr>
        <w:spacing w:after="0" w:line="240" w:lineRule="auto"/>
      </w:pPr>
      <w:r>
        <w:separator/>
      </w:r>
    </w:p>
  </w:footnote>
  <w:footnote w:type="continuationSeparator" w:id="0">
    <w:p w14:paraId="472D9B34" w14:textId="77777777" w:rsidR="0028241A" w:rsidRDefault="0028241A">
      <w:pPr>
        <w:spacing w:after="0" w:line="240" w:lineRule="auto"/>
      </w:pPr>
      <w:r>
        <w:continuationSeparator/>
      </w:r>
    </w:p>
  </w:footnote>
  <w:footnote w:id="1">
    <w:p w14:paraId="6A79E08C" w14:textId="1A7A2BA6" w:rsidR="00AD041B" w:rsidRDefault="003616F6">
      <w:pPr>
        <w:pStyle w:val="Textpoznpodarou"/>
        <w:jc w:val="both"/>
        <w:rPr>
          <w:rFonts w:ascii="Segoe UI" w:hAnsi="Segoe UI" w:cs="Segoe UI"/>
          <w:color w:val="000000"/>
          <w:sz w:val="16"/>
          <w:szCs w:val="16"/>
        </w:rPr>
      </w:pPr>
      <w:r>
        <w:rPr>
          <w:rStyle w:val="Znakapoznpodarou"/>
          <w:rFonts w:ascii="Segoe UI" w:hAnsi="Segoe UI" w:cs="Segoe UI"/>
          <w:color w:val="000000" w:themeColor="text1"/>
          <w:sz w:val="16"/>
          <w:szCs w:val="16"/>
        </w:rPr>
        <w:footnoteRef/>
      </w:r>
      <w:r>
        <w:rPr>
          <w:rFonts w:ascii="Segoe UI" w:hAnsi="Segoe UI" w:cs="Segoe UI"/>
          <w:color w:val="000000" w:themeColor="text1"/>
          <w:sz w:val="16"/>
          <w:szCs w:val="16"/>
        </w:rPr>
        <w:t xml:space="preserve"> Pro demonstrativní účely bylo podrobněji rozepsáno do podoby </w:t>
      </w:r>
      <w:r w:rsidR="0022757A">
        <w:rPr>
          <w:rFonts w:ascii="Segoe UI" w:hAnsi="Segoe UI" w:cs="Segoe UI"/>
          <w:color w:val="000000" w:themeColor="text1"/>
          <w:sz w:val="16"/>
          <w:szCs w:val="16"/>
        </w:rPr>
        <w:t>časového</w:t>
      </w:r>
      <w:bookmarkStart w:id="0" w:name="_GoBack"/>
      <w:bookmarkEnd w:id="0"/>
      <w:r>
        <w:rPr>
          <w:rFonts w:ascii="Segoe UI" w:hAnsi="Segoe UI" w:cs="Segoe UI"/>
          <w:color w:val="000000" w:themeColor="text1"/>
          <w:sz w:val="16"/>
          <w:szCs w:val="16"/>
        </w:rPr>
        <w:t xml:space="preserve"> plánu opatření PZKO_2020_1</w:t>
      </w:r>
      <w:r w:rsidR="00246AE3">
        <w:rPr>
          <w:rFonts w:ascii="Segoe UI" w:hAnsi="Segoe UI" w:cs="Segoe UI"/>
          <w:color w:val="000000" w:themeColor="text1"/>
          <w:sz w:val="16"/>
          <w:szCs w:val="16"/>
        </w:rPr>
        <w:t xml:space="preserve"> a PZKO_2020_2</w:t>
      </w:r>
      <w:r>
        <w:rPr>
          <w:rFonts w:ascii="Segoe UI" w:hAnsi="Segoe UI" w:cs="Segoe UI"/>
          <w:color w:val="000000" w:themeColor="text1"/>
          <w:sz w:val="16"/>
          <w:szCs w:val="16"/>
        </w:rPr>
        <w:t>. Veškeré vyplněné údaje jsou pouze ilustrační. Návrh způsobu implementace, musí ve finále obsahovat rozpracovaný postup plnění všech opatření aktualizovaného programu zlepšování kvality ovzduší</w:t>
      </w:r>
      <w:r w:rsidR="00246AE3">
        <w:rPr>
          <w:rFonts w:ascii="Segoe UI" w:hAnsi="Segoe UI" w:cs="Segoe UI"/>
          <w:color w:val="000000" w:themeColor="text1"/>
          <w:sz w:val="16"/>
          <w:szCs w:val="16"/>
        </w:rPr>
        <w:t xml:space="preserve"> a podpůrných opatření</w:t>
      </w:r>
      <w:r>
        <w:rPr>
          <w:rFonts w:ascii="Segoe UI" w:hAnsi="Segoe UI" w:cs="Segoe UI"/>
          <w:color w:val="000000" w:themeColor="text1"/>
          <w:sz w:val="16"/>
          <w:szCs w:val="16"/>
        </w:rPr>
        <w:t>, jej</w:t>
      </w:r>
      <w:r w:rsidR="00246AE3">
        <w:rPr>
          <w:rFonts w:ascii="Segoe UI" w:hAnsi="Segoe UI" w:cs="Segoe UI"/>
          <w:color w:val="000000" w:themeColor="text1"/>
          <w:sz w:val="16"/>
          <w:szCs w:val="16"/>
        </w:rPr>
        <w:t>ich</w:t>
      </w:r>
      <w:r>
        <w:rPr>
          <w:rFonts w:ascii="Segoe UI" w:hAnsi="Segoe UI" w:cs="Segoe UI"/>
          <w:color w:val="000000" w:themeColor="text1"/>
          <w:sz w:val="16"/>
          <w:szCs w:val="16"/>
        </w:rPr>
        <w:t xml:space="preserve">ž je žadatel gestorem. Pro zajištění úspěšné realizace je nutné ke každému opatření minimálně uvést jednotlivé aktivity a mezikroky, které budou opatření naplňovat, interní gesce, finanční náklady a jejich krytí a harmonogram realizace. </w:t>
      </w:r>
    </w:p>
  </w:footnote>
  <w:footnote w:id="2">
    <w:p w14:paraId="60A84D93" w14:textId="77777777" w:rsidR="00AD041B" w:rsidRDefault="003616F6">
      <w:pPr>
        <w:pStyle w:val="Textpoznpodarou"/>
        <w:rPr>
          <w:rFonts w:ascii="Segoe UI" w:hAnsi="Segoe UI" w:cs="Segoe UI"/>
          <w:color w:val="000000"/>
          <w:sz w:val="16"/>
          <w:szCs w:val="16"/>
        </w:rPr>
      </w:pPr>
      <w:r>
        <w:rPr>
          <w:rStyle w:val="Znakapoznpodarou"/>
          <w:rFonts w:ascii="Segoe UI" w:eastAsia="MS Mincho" w:hAnsi="Segoe UI" w:cs="Segoe UI"/>
          <w:color w:val="000000" w:themeColor="text1"/>
          <w:sz w:val="16"/>
          <w:szCs w:val="16"/>
        </w:rPr>
        <w:footnoteRef/>
      </w:r>
      <w:r>
        <w:rPr>
          <w:rFonts w:ascii="Segoe UI" w:hAnsi="Segoe UI" w:cs="Segoe UI"/>
          <w:color w:val="000000" w:themeColor="text1"/>
          <w:sz w:val="16"/>
          <w:szCs w:val="16"/>
        </w:rPr>
        <w:t xml:space="preserve"> PZKO = program zlepšování kvality ovzduší</w:t>
      </w:r>
    </w:p>
  </w:footnote>
  <w:footnote w:id="3">
    <w:p w14:paraId="33B4DDC4" w14:textId="77777777" w:rsidR="00AD041B" w:rsidRDefault="003616F6">
      <w:pPr>
        <w:pStyle w:val="Textpoznpodarou"/>
        <w:rPr>
          <w:rFonts w:ascii="Segoe UI" w:hAnsi="Segoe UI" w:cs="Segoe UI"/>
          <w:color w:val="000000"/>
          <w:sz w:val="16"/>
          <w:szCs w:val="16"/>
        </w:rPr>
      </w:pPr>
      <w:r>
        <w:rPr>
          <w:rStyle w:val="Znakapoznpodarou"/>
          <w:rFonts w:ascii="Segoe UI" w:hAnsi="Segoe UI" w:cs="Segoe UI"/>
          <w:color w:val="000000" w:themeColor="text1"/>
          <w:sz w:val="16"/>
          <w:szCs w:val="16"/>
        </w:rPr>
        <w:footnoteRef/>
      </w:r>
      <w:r>
        <w:rPr>
          <w:rFonts w:ascii="Segoe UI" w:hAnsi="Segoe UI" w:cs="Segoe UI"/>
          <w:color w:val="000000" w:themeColor="text1"/>
          <w:sz w:val="16"/>
          <w:szCs w:val="16"/>
        </w:rPr>
        <w:t xml:space="preserve"> Interní gesce je nezbytné přizpůsobit organizační struktuře a kompetencím úřadu žadatele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D5E9F" w14:textId="11440023" w:rsidR="00AD041B" w:rsidRDefault="003616F6">
    <w:pPr>
      <w:pStyle w:val="Zhlav"/>
      <w:spacing w:before="100" w:beforeAutospacing="1"/>
      <w:rPr>
        <w:rFonts w:ascii="Segoe UI" w:hAnsi="Segoe UI" w:cs="Segoe UI"/>
        <w:i/>
        <w:sz w:val="16"/>
        <w:szCs w:val="16"/>
      </w:rPr>
    </w:pPr>
    <w:r>
      <w:t xml:space="preserve">    </w:t>
    </w:r>
    <w:r>
      <w:rPr>
        <w:noProof/>
        <w:lang w:eastAsia="cs-CZ"/>
      </w:rPr>
      <mc:AlternateContent>
        <mc:Choice Requires="wpg">
          <w:drawing>
            <wp:inline distT="0" distB="0" distL="0" distR="0" wp14:anchorId="146C64A8" wp14:editId="1D5E36C2">
              <wp:extent cx="1600200" cy="571500"/>
              <wp:effectExtent l="0" t="0" r="0" b="0"/>
              <wp:docPr id="1" name="Obrázek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r="66304"/>
                      <a:stretch/>
                    </pic:blipFill>
                    <pic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26.0pt;height:45.0pt;">
              <v:path textboxrect="0,0,0,0"/>
              <v:imagedata r:id="rId2" o:title=""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</w:p>
  <w:p w14:paraId="3AC3C285" w14:textId="77777777" w:rsidR="00AD041B" w:rsidRDefault="003616F6">
    <w:pPr>
      <w:pStyle w:val="Zhlav"/>
      <w:tabs>
        <w:tab w:val="left" w:pos="517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6EF8"/>
    <w:multiLevelType w:val="hybridMultilevel"/>
    <w:tmpl w:val="F698C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796F"/>
    <w:multiLevelType w:val="hybridMultilevel"/>
    <w:tmpl w:val="D302B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D66D5"/>
    <w:multiLevelType w:val="hybridMultilevel"/>
    <w:tmpl w:val="A23E9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E5121"/>
    <w:multiLevelType w:val="multilevel"/>
    <w:tmpl w:val="35F8FA6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CE46F6"/>
    <w:multiLevelType w:val="hybridMultilevel"/>
    <w:tmpl w:val="6EAC2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870FB"/>
    <w:multiLevelType w:val="hybridMultilevel"/>
    <w:tmpl w:val="453EC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A5903"/>
    <w:multiLevelType w:val="hybridMultilevel"/>
    <w:tmpl w:val="28DE3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B2488"/>
    <w:multiLevelType w:val="hybridMultilevel"/>
    <w:tmpl w:val="05DAE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1B"/>
    <w:rsid w:val="00001D8B"/>
    <w:rsid w:val="00024A5D"/>
    <w:rsid w:val="00076DF2"/>
    <w:rsid w:val="00077F50"/>
    <w:rsid w:val="00081913"/>
    <w:rsid w:val="00085DD5"/>
    <w:rsid w:val="000A67AE"/>
    <w:rsid w:val="00122993"/>
    <w:rsid w:val="001504D7"/>
    <w:rsid w:val="001666E9"/>
    <w:rsid w:val="001720AA"/>
    <w:rsid w:val="00176BD3"/>
    <w:rsid w:val="001B0B31"/>
    <w:rsid w:val="001E6663"/>
    <w:rsid w:val="0022757A"/>
    <w:rsid w:val="00233C8B"/>
    <w:rsid w:val="00246AE3"/>
    <w:rsid w:val="0028241A"/>
    <w:rsid w:val="002C3501"/>
    <w:rsid w:val="002D46D3"/>
    <w:rsid w:val="003616F6"/>
    <w:rsid w:val="00392F56"/>
    <w:rsid w:val="003A623E"/>
    <w:rsid w:val="003C33DB"/>
    <w:rsid w:val="004002FB"/>
    <w:rsid w:val="004338DE"/>
    <w:rsid w:val="004775D3"/>
    <w:rsid w:val="00497D95"/>
    <w:rsid w:val="004A2E52"/>
    <w:rsid w:val="00535F50"/>
    <w:rsid w:val="005C2CCA"/>
    <w:rsid w:val="006433BB"/>
    <w:rsid w:val="006B0E7B"/>
    <w:rsid w:val="006C1EB5"/>
    <w:rsid w:val="006D332F"/>
    <w:rsid w:val="006F12BB"/>
    <w:rsid w:val="00712EB2"/>
    <w:rsid w:val="007272F2"/>
    <w:rsid w:val="0073641E"/>
    <w:rsid w:val="007A7851"/>
    <w:rsid w:val="007D3146"/>
    <w:rsid w:val="00823E6B"/>
    <w:rsid w:val="00861F54"/>
    <w:rsid w:val="008A7EFB"/>
    <w:rsid w:val="008C60A2"/>
    <w:rsid w:val="009073DC"/>
    <w:rsid w:val="00934D0D"/>
    <w:rsid w:val="009F3618"/>
    <w:rsid w:val="00A326B2"/>
    <w:rsid w:val="00AD041B"/>
    <w:rsid w:val="00B11161"/>
    <w:rsid w:val="00B34C66"/>
    <w:rsid w:val="00B64D8C"/>
    <w:rsid w:val="00BA1912"/>
    <w:rsid w:val="00BB30F8"/>
    <w:rsid w:val="00C50AD5"/>
    <w:rsid w:val="00C74F82"/>
    <w:rsid w:val="00CA0C25"/>
    <w:rsid w:val="00CA4EBB"/>
    <w:rsid w:val="00CA6D8E"/>
    <w:rsid w:val="00CB249D"/>
    <w:rsid w:val="00D32BCD"/>
    <w:rsid w:val="00D8143E"/>
    <w:rsid w:val="00DC2C4E"/>
    <w:rsid w:val="00DF07AD"/>
    <w:rsid w:val="00E921EF"/>
    <w:rsid w:val="00EC0297"/>
    <w:rsid w:val="00F12F76"/>
    <w:rsid w:val="00F30FEE"/>
    <w:rsid w:val="00F3243B"/>
    <w:rsid w:val="00F5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D101"/>
  <w15:docId w15:val="{A73C3355-A28C-45B9-96E1-E7BD7C09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numPr>
        <w:numId w:val="1"/>
      </w:numPr>
      <w:spacing w:after="120" w:line="288" w:lineRule="auto"/>
      <w:outlineLvl w:val="0"/>
    </w:pPr>
    <w:rPr>
      <w:rFonts w:ascii="Segoe UI" w:eastAsia="Times New Roman" w:hAnsi="Segoe UI" w:cs="Segoe UI"/>
      <w:b/>
      <w:bCs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120"/>
      <w:ind w:left="578" w:hanging="578"/>
      <w:outlineLvl w:val="1"/>
    </w:pPr>
    <w:rPr>
      <w:rFonts w:ascii="Segoe UI" w:eastAsia="Cambria" w:hAnsi="Segoe UI" w:cs="Segoe UI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mbria" w:hAnsi="Cambria" w:cs="Cambria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mbria" w:hAnsi="Cambria" w:cs="Cambria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mbria" w:hAnsi="Cambria" w:cs="Cambria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eznamzvraznn3">
    <w:name w:val="Light List Accent 3"/>
    <w:basedOn w:val="Normlntabulk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</w:style>
  <w:style w:type="character" w:customStyle="1" w:styleId="Nadpis1Char">
    <w:name w:val="Nadpis 1 Char"/>
    <w:basedOn w:val="Standardnpsmoodstavce"/>
    <w:link w:val="Nadpis1"/>
    <w:uiPriority w:val="9"/>
    <w:rPr>
      <w:rFonts w:ascii="Segoe UI" w:eastAsia="Times New Roman" w:hAnsi="Segoe UI" w:cs="Segoe UI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clanek">
    <w:name w:val="clanek"/>
    <w:pPr>
      <w:widowControl w:val="0"/>
      <w:spacing w:after="56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u w:val="single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table" w:customStyle="1" w:styleId="Tmavtabulkasmkou5zvraznn31">
    <w:name w:val="Tmavá tabulka s mřížkou 5 – zvýraznění 31"/>
    <w:basedOn w:val="Normlntabulk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="Segoe UI" w:eastAsia="Cambria" w:hAnsi="Segoe UI" w:cs="Segoe UI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="Cambria" w:eastAsia="Cambria" w:hAnsi="Cambria" w:cs="Cambria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Cambria" w:eastAsia="Cambria" w:hAnsi="Cambria" w:cs="Cambria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mbria" w:eastAsia="Cambria" w:hAnsi="Cambria" w:cs="Cambria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="Cambria" w:eastAsia="Cambria" w:hAnsi="Cambria" w:cs="Cambria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mbria" w:eastAsia="Cambria" w:hAnsi="Cambria" w:cs="Cambria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3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5F0B-1571-4260-A0A5-69B1C6A8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Rychtarikova Simona</dc:creator>
  <cp:lastModifiedBy>Vojtěch Stráník</cp:lastModifiedBy>
  <cp:revision>7</cp:revision>
  <dcterms:created xsi:type="dcterms:W3CDTF">2021-09-02T14:16:00Z</dcterms:created>
  <dcterms:modified xsi:type="dcterms:W3CDTF">2021-11-25T12:17:00Z</dcterms:modified>
</cp:coreProperties>
</file>